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00B6F" w14:textId="77777777" w:rsidR="002339B6" w:rsidRDefault="002339B6" w:rsidP="002339B6">
      <w:pPr>
        <w:pStyle w:val="Nadpis1"/>
        <w:jc w:val="both"/>
      </w:pPr>
    </w:p>
    <w:p w14:paraId="453398E9" w14:textId="77777777" w:rsidR="002339B6" w:rsidRDefault="002339B6" w:rsidP="002339B6">
      <w:pPr>
        <w:jc w:val="both"/>
      </w:pPr>
    </w:p>
    <w:p w14:paraId="677DF896" w14:textId="77777777" w:rsidR="002339B6" w:rsidRDefault="002339B6" w:rsidP="002339B6">
      <w:pPr>
        <w:jc w:val="both"/>
      </w:pPr>
    </w:p>
    <w:p w14:paraId="66B67971" w14:textId="77777777" w:rsidR="002339B6" w:rsidRPr="00091125" w:rsidRDefault="002339B6" w:rsidP="002339B6">
      <w:pPr>
        <w:jc w:val="both"/>
      </w:pPr>
    </w:p>
    <w:p w14:paraId="015DD3EC" w14:textId="77777777" w:rsidR="002339B6" w:rsidRDefault="002339B6" w:rsidP="002339B6"/>
    <w:p w14:paraId="0797BF7B" w14:textId="77777777" w:rsidR="002339B6" w:rsidRPr="00091125" w:rsidRDefault="002339B6" w:rsidP="002339B6">
      <w:pPr>
        <w:jc w:val="center"/>
      </w:pPr>
    </w:p>
    <w:p w14:paraId="639994BE" w14:textId="77777777" w:rsidR="002339B6" w:rsidRPr="005E61EA" w:rsidRDefault="002339B6" w:rsidP="002339B6">
      <w:pPr>
        <w:jc w:val="center"/>
        <w:rPr>
          <w:rStyle w:val="Siln"/>
          <w:sz w:val="36"/>
        </w:rPr>
      </w:pPr>
      <w:r w:rsidRPr="005E61EA">
        <w:rPr>
          <w:rStyle w:val="Siln"/>
          <w:sz w:val="36"/>
        </w:rPr>
        <w:t>TECHNICKÁ ZPRÁVA</w:t>
      </w:r>
    </w:p>
    <w:p w14:paraId="2233A470" w14:textId="39DFD2F1" w:rsidR="002339B6" w:rsidRPr="005E61EA" w:rsidRDefault="00986E8F" w:rsidP="00986E8F">
      <w:pPr>
        <w:jc w:val="center"/>
      </w:pPr>
      <w:r w:rsidRPr="005E61EA">
        <w:rPr>
          <w:rStyle w:val="Siln"/>
          <w:sz w:val="36"/>
        </w:rPr>
        <w:t>P</w:t>
      </w:r>
      <w:r w:rsidR="005E61EA" w:rsidRPr="005E61EA">
        <w:rPr>
          <w:rStyle w:val="Siln"/>
          <w:sz w:val="36"/>
        </w:rPr>
        <w:t>LYNOINSTALACE</w:t>
      </w:r>
    </w:p>
    <w:p w14:paraId="323815DC" w14:textId="77777777" w:rsidR="002339B6" w:rsidRPr="005E61EA" w:rsidRDefault="002339B6" w:rsidP="002339B6">
      <w:pPr>
        <w:rPr>
          <w:b/>
          <w:highlight w:val="yellow"/>
        </w:rPr>
      </w:pPr>
    </w:p>
    <w:p w14:paraId="2CAB631A" w14:textId="77777777" w:rsidR="002339B6" w:rsidRPr="005E61EA" w:rsidRDefault="002339B6" w:rsidP="002339B6">
      <w:pPr>
        <w:rPr>
          <w:b/>
          <w:highlight w:val="yellow"/>
        </w:rPr>
      </w:pPr>
    </w:p>
    <w:p w14:paraId="4605AF8A" w14:textId="77777777" w:rsidR="002339B6" w:rsidRPr="005E61EA" w:rsidRDefault="002339B6" w:rsidP="002339B6">
      <w:pPr>
        <w:jc w:val="both"/>
        <w:rPr>
          <w:b/>
          <w:highlight w:val="yellow"/>
        </w:rPr>
      </w:pPr>
    </w:p>
    <w:p w14:paraId="632C2BD4" w14:textId="77777777" w:rsidR="002339B6" w:rsidRPr="005E61EA" w:rsidRDefault="002339B6" w:rsidP="002339B6">
      <w:pPr>
        <w:jc w:val="both"/>
        <w:rPr>
          <w:b/>
          <w:highlight w:val="yellow"/>
        </w:rPr>
      </w:pPr>
    </w:p>
    <w:p w14:paraId="309A5708" w14:textId="77777777" w:rsidR="002339B6" w:rsidRPr="005E61EA" w:rsidRDefault="002339B6" w:rsidP="002339B6">
      <w:pPr>
        <w:jc w:val="both"/>
        <w:rPr>
          <w:b/>
          <w:highlight w:val="yellow"/>
        </w:rPr>
      </w:pPr>
    </w:p>
    <w:p w14:paraId="2C09A0C7" w14:textId="77777777" w:rsidR="002339B6" w:rsidRPr="005E61EA" w:rsidRDefault="002339B6" w:rsidP="002339B6">
      <w:pPr>
        <w:jc w:val="both"/>
        <w:rPr>
          <w:b/>
          <w:highlight w:val="yellow"/>
        </w:rPr>
      </w:pPr>
    </w:p>
    <w:p w14:paraId="0869C817" w14:textId="77777777" w:rsidR="002339B6" w:rsidRPr="005E61EA" w:rsidRDefault="002339B6" w:rsidP="002339B6">
      <w:pPr>
        <w:jc w:val="both"/>
        <w:rPr>
          <w:b/>
          <w:highlight w:val="yellow"/>
        </w:rPr>
      </w:pPr>
    </w:p>
    <w:p w14:paraId="5D2DCD01" w14:textId="77777777" w:rsidR="002339B6" w:rsidRPr="005E61EA" w:rsidRDefault="002339B6" w:rsidP="002339B6">
      <w:pPr>
        <w:jc w:val="both"/>
        <w:rPr>
          <w:b/>
          <w:highlight w:val="yellow"/>
        </w:rPr>
      </w:pPr>
    </w:p>
    <w:p w14:paraId="411E9779" w14:textId="77777777" w:rsidR="002339B6" w:rsidRPr="005E61EA" w:rsidRDefault="002339B6" w:rsidP="002339B6">
      <w:pPr>
        <w:jc w:val="both"/>
        <w:rPr>
          <w:b/>
          <w:highlight w:val="yellow"/>
        </w:rPr>
      </w:pPr>
    </w:p>
    <w:p w14:paraId="4DA5DD50" w14:textId="77777777" w:rsidR="002339B6" w:rsidRPr="005E61EA" w:rsidRDefault="002339B6" w:rsidP="002339B6">
      <w:pPr>
        <w:jc w:val="both"/>
        <w:rPr>
          <w:b/>
          <w:highlight w:val="yellow"/>
        </w:rPr>
      </w:pPr>
    </w:p>
    <w:p w14:paraId="6F283687" w14:textId="77777777" w:rsidR="002339B6" w:rsidRPr="005E61EA" w:rsidRDefault="002339B6" w:rsidP="002339B6">
      <w:pPr>
        <w:jc w:val="both"/>
        <w:rPr>
          <w:b/>
          <w:highlight w:val="yellow"/>
        </w:rPr>
      </w:pPr>
    </w:p>
    <w:p w14:paraId="74C0CB88" w14:textId="77777777" w:rsidR="002339B6" w:rsidRPr="005E61EA" w:rsidRDefault="002339B6" w:rsidP="002339B6">
      <w:pPr>
        <w:jc w:val="both"/>
        <w:rPr>
          <w:b/>
          <w:highlight w:val="yellow"/>
        </w:rPr>
      </w:pPr>
    </w:p>
    <w:p w14:paraId="234D0F3A" w14:textId="77777777" w:rsidR="002339B6" w:rsidRPr="005E61EA" w:rsidRDefault="002339B6" w:rsidP="002339B6">
      <w:pPr>
        <w:jc w:val="both"/>
        <w:rPr>
          <w:b/>
          <w:highlight w:val="yellow"/>
        </w:rPr>
      </w:pPr>
    </w:p>
    <w:p w14:paraId="5E4DF06C" w14:textId="77777777" w:rsidR="002339B6" w:rsidRPr="005E61EA" w:rsidRDefault="002339B6" w:rsidP="002339B6">
      <w:pPr>
        <w:jc w:val="both"/>
        <w:rPr>
          <w:b/>
          <w:highlight w:val="yellow"/>
        </w:rPr>
      </w:pPr>
    </w:p>
    <w:p w14:paraId="6F0D3C98" w14:textId="77777777" w:rsidR="002339B6" w:rsidRPr="005E61EA" w:rsidRDefault="002339B6" w:rsidP="002339B6">
      <w:pPr>
        <w:jc w:val="both"/>
        <w:rPr>
          <w:b/>
          <w:highlight w:val="yellow"/>
        </w:rPr>
      </w:pPr>
    </w:p>
    <w:p w14:paraId="69DA797E" w14:textId="77777777" w:rsidR="002339B6" w:rsidRPr="005E61EA" w:rsidRDefault="002339B6" w:rsidP="002339B6">
      <w:pPr>
        <w:jc w:val="both"/>
        <w:rPr>
          <w:b/>
          <w:highlight w:val="yellow"/>
        </w:rPr>
      </w:pPr>
    </w:p>
    <w:p w14:paraId="7D73D4B9" w14:textId="77777777" w:rsidR="002339B6" w:rsidRPr="005E61EA" w:rsidRDefault="002339B6" w:rsidP="002339B6">
      <w:pPr>
        <w:jc w:val="both"/>
        <w:rPr>
          <w:b/>
          <w:highlight w:val="yellow"/>
        </w:rPr>
      </w:pPr>
    </w:p>
    <w:p w14:paraId="5FB4CA5F" w14:textId="77777777" w:rsidR="002339B6" w:rsidRPr="005E61EA" w:rsidRDefault="002339B6" w:rsidP="002339B6">
      <w:pPr>
        <w:jc w:val="both"/>
        <w:rPr>
          <w:b/>
          <w:highlight w:val="yellow"/>
        </w:rPr>
      </w:pPr>
    </w:p>
    <w:p w14:paraId="35C48072" w14:textId="77777777" w:rsidR="002339B6" w:rsidRPr="005E61EA" w:rsidRDefault="002339B6" w:rsidP="002339B6">
      <w:pPr>
        <w:jc w:val="both"/>
        <w:rPr>
          <w:b/>
          <w:highlight w:val="yellow"/>
        </w:rPr>
      </w:pPr>
    </w:p>
    <w:p w14:paraId="4E805866" w14:textId="77777777" w:rsidR="002339B6" w:rsidRPr="005E61EA" w:rsidRDefault="002339B6" w:rsidP="002339B6">
      <w:pPr>
        <w:jc w:val="both"/>
        <w:rPr>
          <w:b/>
          <w:highlight w:val="yellow"/>
        </w:rPr>
      </w:pPr>
    </w:p>
    <w:p w14:paraId="2CCC29BB" w14:textId="77777777" w:rsidR="002339B6" w:rsidRPr="005E61EA" w:rsidRDefault="002339B6" w:rsidP="002339B6">
      <w:pPr>
        <w:jc w:val="both"/>
        <w:rPr>
          <w:b/>
          <w:highlight w:val="yellow"/>
        </w:rPr>
      </w:pPr>
    </w:p>
    <w:p w14:paraId="40FFBA26" w14:textId="77777777" w:rsidR="005E61EA" w:rsidRPr="00117A32" w:rsidRDefault="005E61EA" w:rsidP="005E61EA">
      <w:pPr>
        <w:tabs>
          <w:tab w:val="left" w:pos="851"/>
        </w:tabs>
        <w:rPr>
          <w:rFonts w:cs="EJNLNE+Tahoma"/>
          <w:bCs/>
        </w:rPr>
      </w:pPr>
      <w:bookmarkStart w:id="0" w:name="_Toc114751208"/>
    </w:p>
    <w:p w14:paraId="2D9514BB" w14:textId="77777777" w:rsidR="005E61EA" w:rsidRPr="00117A32" w:rsidRDefault="005E61EA" w:rsidP="005E61EA">
      <w:pPr>
        <w:tabs>
          <w:tab w:val="left" w:pos="851"/>
        </w:tabs>
        <w:jc w:val="right"/>
        <w:rPr>
          <w:rFonts w:ascii="ISOCPEUR" w:hAnsi="ISOCPEUR" w:cs="EJNLNE+Tahoma"/>
          <w:bCs/>
        </w:rPr>
      </w:pPr>
      <w:r w:rsidRPr="00117A32">
        <w:rPr>
          <w:rFonts w:ascii="ISOCPEUR" w:hAnsi="ISOCPEUR" w:cs="EJNLNE+Tahoma"/>
          <w:bCs/>
        </w:rPr>
        <w:t>NÁZEV</w:t>
      </w:r>
    </w:p>
    <w:p w14:paraId="4B490401" w14:textId="4AE7A323" w:rsidR="005E61EA" w:rsidRPr="00117A32" w:rsidRDefault="005E61EA" w:rsidP="005E61EA">
      <w:pPr>
        <w:tabs>
          <w:tab w:val="left" w:pos="851"/>
        </w:tabs>
        <w:jc w:val="right"/>
      </w:pPr>
      <w:r w:rsidRPr="00117A32">
        <w:t xml:space="preserve">Stavební úpravy areálu bývalé sladovny, ETAPA II </w:t>
      </w:r>
      <w:r w:rsidR="005D4663">
        <w:t>–</w:t>
      </w:r>
      <w:r w:rsidRPr="00117A32">
        <w:t xml:space="preserve"> Račice-</w:t>
      </w:r>
      <w:proofErr w:type="spellStart"/>
      <w:r w:rsidRPr="00117A32">
        <w:t>Pístovice</w:t>
      </w:r>
      <w:proofErr w:type="spellEnd"/>
    </w:p>
    <w:p w14:paraId="4B2B6B6F" w14:textId="77777777" w:rsidR="005E61EA" w:rsidRPr="00117A32" w:rsidRDefault="005E61EA" w:rsidP="005E61EA">
      <w:pPr>
        <w:tabs>
          <w:tab w:val="left" w:pos="851"/>
        </w:tabs>
        <w:jc w:val="right"/>
      </w:pPr>
    </w:p>
    <w:p w14:paraId="5BC56FB1" w14:textId="77777777" w:rsidR="005E61EA" w:rsidRPr="00117A32" w:rsidRDefault="005E61EA" w:rsidP="005E61EA">
      <w:pPr>
        <w:tabs>
          <w:tab w:val="left" w:pos="851"/>
        </w:tabs>
        <w:jc w:val="right"/>
        <w:rPr>
          <w:rFonts w:ascii="ISOCPEUR" w:hAnsi="ISOCPEUR" w:cs="EJNLNE+Tahoma"/>
          <w:bCs/>
        </w:rPr>
      </w:pPr>
      <w:r w:rsidRPr="00117A32">
        <w:rPr>
          <w:rFonts w:ascii="ISOCPEUR" w:hAnsi="ISOCPEUR" w:cs="EJNLNE+Tahoma"/>
          <w:bCs/>
        </w:rPr>
        <w:t>MÍSTO</w:t>
      </w:r>
    </w:p>
    <w:p w14:paraId="405AC87F" w14:textId="77777777" w:rsidR="005E61EA" w:rsidRPr="00117A32" w:rsidRDefault="005E61EA" w:rsidP="005E61EA">
      <w:pPr>
        <w:tabs>
          <w:tab w:val="left" w:pos="851"/>
        </w:tabs>
        <w:jc w:val="right"/>
      </w:pPr>
      <w:proofErr w:type="spellStart"/>
      <w:r w:rsidRPr="00117A32">
        <w:t>parc.č</w:t>
      </w:r>
      <w:proofErr w:type="spellEnd"/>
      <w:r w:rsidRPr="00117A32">
        <w:t xml:space="preserve">. 186, 78, 959/1, 959/9 </w:t>
      </w:r>
      <w:proofErr w:type="spellStart"/>
      <w:r w:rsidRPr="00117A32">
        <w:t>k.ú</w:t>
      </w:r>
      <w:proofErr w:type="spellEnd"/>
      <w:r w:rsidRPr="00117A32">
        <w:t>. Račice-</w:t>
      </w:r>
      <w:proofErr w:type="spellStart"/>
      <w:r w:rsidRPr="00117A32">
        <w:t>Pístovice</w:t>
      </w:r>
      <w:proofErr w:type="spellEnd"/>
      <w:r w:rsidRPr="00117A32">
        <w:t>, 683 05 Račice-</w:t>
      </w:r>
      <w:proofErr w:type="spellStart"/>
      <w:r w:rsidRPr="00117A32">
        <w:t>Pístovice</w:t>
      </w:r>
      <w:proofErr w:type="spellEnd"/>
    </w:p>
    <w:p w14:paraId="75CA78E4" w14:textId="77777777" w:rsidR="005E61EA" w:rsidRPr="00117A32" w:rsidRDefault="005E61EA" w:rsidP="005E61EA">
      <w:pPr>
        <w:tabs>
          <w:tab w:val="left" w:pos="851"/>
        </w:tabs>
        <w:jc w:val="right"/>
        <w:rPr>
          <w:rFonts w:cs="EJNLNE+Tahoma"/>
          <w:b/>
          <w:bCs/>
        </w:rPr>
      </w:pPr>
    </w:p>
    <w:p w14:paraId="738CAAFA" w14:textId="77777777" w:rsidR="005E61EA" w:rsidRPr="00117A32" w:rsidRDefault="005E61EA" w:rsidP="005E61EA">
      <w:pPr>
        <w:tabs>
          <w:tab w:val="left" w:pos="851"/>
        </w:tabs>
        <w:jc w:val="right"/>
        <w:rPr>
          <w:rFonts w:ascii="ISOCPEUR" w:hAnsi="ISOCPEUR" w:cs="EJNLNE+Tahoma"/>
          <w:bCs/>
        </w:rPr>
      </w:pPr>
      <w:r w:rsidRPr="00117A32">
        <w:rPr>
          <w:rFonts w:ascii="ISOCPEUR" w:hAnsi="ISOCPEUR" w:cs="EJNLNE+Tahoma"/>
          <w:bCs/>
        </w:rPr>
        <w:t>INVESTOR</w:t>
      </w:r>
    </w:p>
    <w:p w14:paraId="7688253D" w14:textId="77777777" w:rsidR="005E61EA" w:rsidRPr="00117A32" w:rsidRDefault="005E61EA" w:rsidP="005E61EA">
      <w:pPr>
        <w:tabs>
          <w:tab w:val="left" w:pos="851"/>
        </w:tabs>
        <w:jc w:val="right"/>
      </w:pPr>
      <w:r w:rsidRPr="00117A32">
        <w:t>Obec Račice-</w:t>
      </w:r>
      <w:proofErr w:type="spellStart"/>
      <w:r w:rsidRPr="00117A32">
        <w:t>Pístovice</w:t>
      </w:r>
      <w:proofErr w:type="spellEnd"/>
      <w:r w:rsidRPr="00117A32">
        <w:t>, Račice 72, 683 05 Račice-</w:t>
      </w:r>
      <w:proofErr w:type="spellStart"/>
      <w:r w:rsidRPr="00117A32">
        <w:t>Pístovice</w:t>
      </w:r>
      <w:proofErr w:type="spellEnd"/>
    </w:p>
    <w:p w14:paraId="60098F11" w14:textId="77777777" w:rsidR="005E61EA" w:rsidRPr="00117A32" w:rsidRDefault="005E61EA" w:rsidP="005E61EA">
      <w:pPr>
        <w:tabs>
          <w:tab w:val="left" w:pos="851"/>
        </w:tabs>
        <w:jc w:val="right"/>
        <w:rPr>
          <w:rFonts w:cs="EJNLNE+Tahoma"/>
          <w:b/>
          <w:bCs/>
          <w:color w:val="000000"/>
        </w:rPr>
      </w:pPr>
    </w:p>
    <w:p w14:paraId="69C26D65" w14:textId="77777777" w:rsidR="005E61EA" w:rsidRPr="00117A32" w:rsidRDefault="005E61EA" w:rsidP="005E61EA">
      <w:pPr>
        <w:tabs>
          <w:tab w:val="left" w:pos="851"/>
        </w:tabs>
        <w:jc w:val="right"/>
        <w:rPr>
          <w:rFonts w:ascii="ISOCPEUR" w:hAnsi="ISOCPEUR" w:cs="EJNLNE+Tahoma"/>
          <w:bCs/>
        </w:rPr>
      </w:pPr>
      <w:r w:rsidRPr="00117A32">
        <w:rPr>
          <w:rFonts w:cs="EJNLNE+Tahoma"/>
          <w:bCs/>
        </w:rPr>
        <w:tab/>
      </w:r>
      <w:r w:rsidRPr="00117A32">
        <w:rPr>
          <w:rFonts w:cs="EJNLNE+Tahoma"/>
          <w:bCs/>
        </w:rPr>
        <w:tab/>
      </w:r>
      <w:r w:rsidRPr="00117A32">
        <w:rPr>
          <w:rFonts w:cs="EJNLNE+Tahoma"/>
          <w:bCs/>
        </w:rPr>
        <w:tab/>
      </w:r>
      <w:r w:rsidRPr="00117A32">
        <w:rPr>
          <w:rFonts w:cs="EJNLNE+Tahoma"/>
          <w:bCs/>
        </w:rPr>
        <w:tab/>
      </w:r>
      <w:r w:rsidRPr="00117A32">
        <w:rPr>
          <w:rFonts w:cs="EJNLNE+Tahoma"/>
          <w:bCs/>
        </w:rPr>
        <w:tab/>
      </w:r>
      <w:r w:rsidRPr="00117A32">
        <w:rPr>
          <w:rFonts w:ascii="ISOCPEUR" w:hAnsi="ISOCPEUR" w:cs="EJNLNE+Tahoma"/>
          <w:bCs/>
        </w:rPr>
        <w:t>ZPRACOVATEL</w:t>
      </w:r>
    </w:p>
    <w:p w14:paraId="62EB9CF2" w14:textId="77777777" w:rsidR="005E61EA" w:rsidRPr="00117A32" w:rsidRDefault="005E61EA" w:rsidP="005E61EA">
      <w:pPr>
        <w:tabs>
          <w:tab w:val="left" w:pos="851"/>
        </w:tabs>
        <w:jc w:val="right"/>
        <w:rPr>
          <w:sz w:val="23"/>
          <w:szCs w:val="23"/>
        </w:rPr>
      </w:pPr>
      <w:r w:rsidRPr="00117A32">
        <w:t xml:space="preserve"> </w:t>
      </w:r>
      <w:r w:rsidRPr="00117A32">
        <w:rPr>
          <w:sz w:val="23"/>
          <w:szCs w:val="23"/>
        </w:rPr>
        <w:t>Ing. Ludvík Sláma, Bieblova 22, 613 00, Brno</w:t>
      </w:r>
    </w:p>
    <w:p w14:paraId="03F0E747" w14:textId="77777777" w:rsidR="005E61EA" w:rsidRPr="00117A32" w:rsidRDefault="005E61EA" w:rsidP="005E61EA">
      <w:pPr>
        <w:tabs>
          <w:tab w:val="left" w:pos="851"/>
        </w:tabs>
        <w:jc w:val="right"/>
        <w:rPr>
          <w:rFonts w:ascii="ISOCPEUR" w:hAnsi="ISOCPEUR" w:cs="EJNLNE+Tahoma"/>
          <w:b/>
          <w:bCs/>
        </w:rPr>
      </w:pPr>
    </w:p>
    <w:p w14:paraId="4BE54FD5" w14:textId="77777777" w:rsidR="005E61EA" w:rsidRPr="00117A32" w:rsidRDefault="005E61EA" w:rsidP="005E61EA">
      <w:pPr>
        <w:tabs>
          <w:tab w:val="left" w:pos="851"/>
        </w:tabs>
        <w:jc w:val="right"/>
        <w:rPr>
          <w:rFonts w:ascii="ISOCPEUR" w:hAnsi="ISOCPEUR" w:cs="EJNLNE+Tahoma"/>
          <w:bCs/>
        </w:rPr>
      </w:pPr>
      <w:r w:rsidRPr="00117A32">
        <w:rPr>
          <w:rFonts w:ascii="ISOCPEUR" w:hAnsi="ISOCPEUR" w:cs="EJNLNE+Tahoma"/>
          <w:bCs/>
        </w:rPr>
        <w:t>ŘEŠITELÉ</w:t>
      </w:r>
    </w:p>
    <w:p w14:paraId="37346B55" w14:textId="77777777" w:rsidR="005E61EA" w:rsidRPr="00117A32" w:rsidRDefault="005E61EA" w:rsidP="005E61EA">
      <w:pPr>
        <w:tabs>
          <w:tab w:val="left" w:pos="851"/>
        </w:tabs>
        <w:jc w:val="right"/>
        <w:rPr>
          <w:sz w:val="23"/>
          <w:szCs w:val="23"/>
        </w:rPr>
      </w:pPr>
      <w:r w:rsidRPr="00117A32">
        <w:t xml:space="preserve"> </w:t>
      </w:r>
      <w:r w:rsidRPr="00117A32">
        <w:rPr>
          <w:sz w:val="23"/>
          <w:szCs w:val="23"/>
        </w:rPr>
        <w:t>Ing. Radek Blažíček, Vlachovice 62, 592 31</w:t>
      </w:r>
    </w:p>
    <w:p w14:paraId="71066442" w14:textId="77777777" w:rsidR="005E61EA" w:rsidRPr="00117A32" w:rsidRDefault="005E61EA" w:rsidP="005E61EA">
      <w:pPr>
        <w:tabs>
          <w:tab w:val="left" w:pos="851"/>
        </w:tabs>
        <w:jc w:val="right"/>
        <w:rPr>
          <w:rFonts w:ascii="ISOCPEUR" w:hAnsi="ISOCPEUR" w:cs="EJNLNE+Tahoma"/>
          <w:b/>
          <w:bCs/>
        </w:rPr>
      </w:pPr>
      <w:r w:rsidRPr="00117A32">
        <w:rPr>
          <w:sz w:val="23"/>
          <w:szCs w:val="23"/>
        </w:rPr>
        <w:t xml:space="preserve"> </w:t>
      </w:r>
      <w:r w:rsidRPr="00117A32">
        <w:rPr>
          <w:rFonts w:ascii="ISOCPEUR" w:hAnsi="ISOCPEUR" w:cs="EJNLNE+Tahoma"/>
          <w:b/>
          <w:bCs/>
        </w:rPr>
        <w:t xml:space="preserve"> </w:t>
      </w:r>
    </w:p>
    <w:p w14:paraId="1D4123A7" w14:textId="77777777" w:rsidR="005E61EA" w:rsidRPr="00117A32" w:rsidRDefault="005E61EA" w:rsidP="005E61EA">
      <w:pPr>
        <w:tabs>
          <w:tab w:val="left" w:pos="851"/>
        </w:tabs>
        <w:jc w:val="right"/>
        <w:rPr>
          <w:rFonts w:ascii="ISOCPEUR" w:hAnsi="ISOCPEUR" w:cs="EJNLNE+Tahoma"/>
          <w:bCs/>
        </w:rPr>
      </w:pPr>
      <w:r w:rsidRPr="00117A32">
        <w:rPr>
          <w:rFonts w:ascii="ISOCPEUR" w:hAnsi="ISOCPEUR" w:cs="EJNLNE+Tahoma"/>
          <w:bCs/>
        </w:rPr>
        <w:t>DATUM</w:t>
      </w:r>
    </w:p>
    <w:p w14:paraId="670171E4" w14:textId="77777777" w:rsidR="005E61EA" w:rsidRPr="00117A32" w:rsidRDefault="005E61EA" w:rsidP="005E61EA">
      <w:pPr>
        <w:tabs>
          <w:tab w:val="left" w:pos="851"/>
        </w:tabs>
        <w:jc w:val="right"/>
      </w:pPr>
      <w:r w:rsidRPr="00117A32">
        <w:t>Červenec 202</w:t>
      </w:r>
      <w:r>
        <w:t>4</w:t>
      </w:r>
    </w:p>
    <w:sdt>
      <w:sdtPr>
        <w:rPr>
          <w:rFonts w:ascii="Times New Roman" w:hAnsi="Times New Roman"/>
          <w:b w:val="0"/>
          <w:bCs w:val="0"/>
          <w:kern w:val="0"/>
          <w:sz w:val="24"/>
          <w:szCs w:val="24"/>
          <w:highlight w:val="yellow"/>
        </w:rPr>
        <w:id w:val="-1672783267"/>
        <w:docPartObj>
          <w:docPartGallery w:val="Table of Contents"/>
          <w:docPartUnique/>
        </w:docPartObj>
      </w:sdtPr>
      <w:sdtContent>
        <w:p w14:paraId="6CA8E62B" w14:textId="3C210DD1" w:rsidR="00DB3F56" w:rsidRPr="005E61EA" w:rsidRDefault="00DB3F56">
          <w:pPr>
            <w:pStyle w:val="Nadpisobsahu"/>
          </w:pPr>
          <w:r w:rsidRPr="005E61EA">
            <w:t>Obsah</w:t>
          </w:r>
        </w:p>
        <w:p w14:paraId="4C701B00" w14:textId="71C428F6" w:rsidR="005E61EA" w:rsidRDefault="00DB3F56">
          <w:pPr>
            <w:pStyle w:val="Obsah1"/>
            <w:tabs>
              <w:tab w:val="right" w:leader="dot" w:pos="9062"/>
            </w:tabs>
            <w:rPr>
              <w:rFonts w:asciiTheme="minorHAnsi" w:eastAsiaTheme="minorEastAsia" w:hAnsiTheme="minorHAnsi" w:cstheme="minorBidi"/>
              <w:noProof/>
              <w:kern w:val="2"/>
              <w:sz w:val="22"/>
              <w:szCs w:val="22"/>
              <w:lang w:eastAsia="cs-CZ"/>
              <w14:ligatures w14:val="standardContextual"/>
            </w:rPr>
          </w:pPr>
          <w:r w:rsidRPr="005E61EA">
            <w:rPr>
              <w:highlight w:val="yellow"/>
            </w:rPr>
            <w:fldChar w:fldCharType="begin"/>
          </w:r>
          <w:r w:rsidRPr="005E61EA">
            <w:rPr>
              <w:highlight w:val="yellow"/>
            </w:rPr>
            <w:instrText xml:space="preserve"> TOC \o "1-3" \h \z \u </w:instrText>
          </w:r>
          <w:r w:rsidRPr="005E61EA">
            <w:rPr>
              <w:highlight w:val="yellow"/>
            </w:rPr>
            <w:fldChar w:fldCharType="separate"/>
          </w:r>
          <w:hyperlink w:anchor="_Toc174786703" w:history="1">
            <w:r w:rsidR="005E61EA" w:rsidRPr="00DE2A9F">
              <w:rPr>
                <w:rStyle w:val="Hypertextovodkaz"/>
                <w:noProof/>
              </w:rPr>
              <w:t>ÚVOD</w:t>
            </w:r>
            <w:r w:rsidR="005E61EA">
              <w:rPr>
                <w:noProof/>
                <w:webHidden/>
              </w:rPr>
              <w:tab/>
            </w:r>
            <w:r w:rsidR="005E61EA">
              <w:rPr>
                <w:noProof/>
                <w:webHidden/>
              </w:rPr>
              <w:fldChar w:fldCharType="begin"/>
            </w:r>
            <w:r w:rsidR="005E61EA">
              <w:rPr>
                <w:noProof/>
                <w:webHidden/>
              </w:rPr>
              <w:instrText xml:space="preserve"> PAGEREF _Toc174786703 \h </w:instrText>
            </w:r>
            <w:r w:rsidR="005E61EA">
              <w:rPr>
                <w:noProof/>
                <w:webHidden/>
              </w:rPr>
            </w:r>
            <w:r w:rsidR="005E61EA">
              <w:rPr>
                <w:noProof/>
                <w:webHidden/>
              </w:rPr>
              <w:fldChar w:fldCharType="separate"/>
            </w:r>
            <w:r w:rsidR="001A3BC2">
              <w:rPr>
                <w:noProof/>
                <w:webHidden/>
              </w:rPr>
              <w:t>3</w:t>
            </w:r>
            <w:r w:rsidR="005E61EA">
              <w:rPr>
                <w:noProof/>
                <w:webHidden/>
              </w:rPr>
              <w:fldChar w:fldCharType="end"/>
            </w:r>
          </w:hyperlink>
        </w:p>
        <w:p w14:paraId="03C899F8" w14:textId="4578B687" w:rsidR="005E61EA" w:rsidRDefault="005E61EA">
          <w:pPr>
            <w:pStyle w:val="Obsah1"/>
            <w:tabs>
              <w:tab w:val="left" w:pos="44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04" w:history="1">
            <w:r w:rsidRPr="00DE2A9F">
              <w:rPr>
                <w:rStyle w:val="Hypertextovodkaz"/>
                <w:noProof/>
              </w:rPr>
              <w:t>1.</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Popis technického řešení</w:t>
            </w:r>
            <w:r>
              <w:rPr>
                <w:noProof/>
                <w:webHidden/>
              </w:rPr>
              <w:tab/>
            </w:r>
            <w:r>
              <w:rPr>
                <w:noProof/>
                <w:webHidden/>
              </w:rPr>
              <w:fldChar w:fldCharType="begin"/>
            </w:r>
            <w:r>
              <w:rPr>
                <w:noProof/>
                <w:webHidden/>
              </w:rPr>
              <w:instrText xml:space="preserve"> PAGEREF _Toc174786704 \h </w:instrText>
            </w:r>
            <w:r>
              <w:rPr>
                <w:noProof/>
                <w:webHidden/>
              </w:rPr>
            </w:r>
            <w:r>
              <w:rPr>
                <w:noProof/>
                <w:webHidden/>
              </w:rPr>
              <w:fldChar w:fldCharType="separate"/>
            </w:r>
            <w:r w:rsidR="001A3BC2">
              <w:rPr>
                <w:noProof/>
                <w:webHidden/>
              </w:rPr>
              <w:t>3</w:t>
            </w:r>
            <w:r>
              <w:rPr>
                <w:noProof/>
                <w:webHidden/>
              </w:rPr>
              <w:fldChar w:fldCharType="end"/>
            </w:r>
          </w:hyperlink>
        </w:p>
        <w:p w14:paraId="41C77B7C" w14:textId="5491CB4A"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05" w:history="1">
            <w:r w:rsidRPr="00DE2A9F">
              <w:rPr>
                <w:rStyle w:val="Hypertextovodkaz"/>
                <w:noProof/>
              </w:rPr>
              <w:t>1.1.</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Přípojka plynovodu – nová</w:t>
            </w:r>
            <w:r>
              <w:rPr>
                <w:noProof/>
                <w:webHidden/>
              </w:rPr>
              <w:tab/>
            </w:r>
            <w:r>
              <w:rPr>
                <w:noProof/>
                <w:webHidden/>
              </w:rPr>
              <w:fldChar w:fldCharType="begin"/>
            </w:r>
            <w:r>
              <w:rPr>
                <w:noProof/>
                <w:webHidden/>
              </w:rPr>
              <w:instrText xml:space="preserve"> PAGEREF _Toc174786705 \h </w:instrText>
            </w:r>
            <w:r>
              <w:rPr>
                <w:noProof/>
                <w:webHidden/>
              </w:rPr>
            </w:r>
            <w:r>
              <w:rPr>
                <w:noProof/>
                <w:webHidden/>
              </w:rPr>
              <w:fldChar w:fldCharType="separate"/>
            </w:r>
            <w:r w:rsidR="001A3BC2">
              <w:rPr>
                <w:noProof/>
                <w:webHidden/>
              </w:rPr>
              <w:t>3</w:t>
            </w:r>
            <w:r>
              <w:rPr>
                <w:noProof/>
                <w:webHidden/>
              </w:rPr>
              <w:fldChar w:fldCharType="end"/>
            </w:r>
          </w:hyperlink>
        </w:p>
        <w:p w14:paraId="1CD92D53" w14:textId="7E92E0B8"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06" w:history="1">
            <w:r w:rsidRPr="00DE2A9F">
              <w:rPr>
                <w:rStyle w:val="Hypertextovodkaz"/>
                <w:noProof/>
              </w:rPr>
              <w:t>1.2.</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Venkovní plynovod</w:t>
            </w:r>
            <w:r>
              <w:rPr>
                <w:noProof/>
                <w:webHidden/>
              </w:rPr>
              <w:tab/>
            </w:r>
            <w:r>
              <w:rPr>
                <w:noProof/>
                <w:webHidden/>
              </w:rPr>
              <w:fldChar w:fldCharType="begin"/>
            </w:r>
            <w:r>
              <w:rPr>
                <w:noProof/>
                <w:webHidden/>
              </w:rPr>
              <w:instrText xml:space="preserve"> PAGEREF _Toc174786706 \h </w:instrText>
            </w:r>
            <w:r>
              <w:rPr>
                <w:noProof/>
                <w:webHidden/>
              </w:rPr>
            </w:r>
            <w:r>
              <w:rPr>
                <w:noProof/>
                <w:webHidden/>
              </w:rPr>
              <w:fldChar w:fldCharType="separate"/>
            </w:r>
            <w:r w:rsidR="001A3BC2">
              <w:rPr>
                <w:noProof/>
                <w:webHidden/>
              </w:rPr>
              <w:t>3</w:t>
            </w:r>
            <w:r>
              <w:rPr>
                <w:noProof/>
                <w:webHidden/>
              </w:rPr>
              <w:fldChar w:fldCharType="end"/>
            </w:r>
          </w:hyperlink>
        </w:p>
        <w:p w14:paraId="52AC847F" w14:textId="71554DD3"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07" w:history="1">
            <w:r w:rsidRPr="00DE2A9F">
              <w:rPr>
                <w:rStyle w:val="Hypertextovodkaz"/>
                <w:noProof/>
              </w:rPr>
              <w:t>1.3.</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Vnitřní plynovod</w:t>
            </w:r>
            <w:r>
              <w:rPr>
                <w:noProof/>
                <w:webHidden/>
              </w:rPr>
              <w:tab/>
            </w:r>
            <w:r>
              <w:rPr>
                <w:noProof/>
                <w:webHidden/>
              </w:rPr>
              <w:fldChar w:fldCharType="begin"/>
            </w:r>
            <w:r>
              <w:rPr>
                <w:noProof/>
                <w:webHidden/>
              </w:rPr>
              <w:instrText xml:space="preserve"> PAGEREF _Toc174786707 \h </w:instrText>
            </w:r>
            <w:r>
              <w:rPr>
                <w:noProof/>
                <w:webHidden/>
              </w:rPr>
            </w:r>
            <w:r>
              <w:rPr>
                <w:noProof/>
                <w:webHidden/>
              </w:rPr>
              <w:fldChar w:fldCharType="separate"/>
            </w:r>
            <w:r w:rsidR="001A3BC2">
              <w:rPr>
                <w:noProof/>
                <w:webHidden/>
              </w:rPr>
              <w:t>4</w:t>
            </w:r>
            <w:r>
              <w:rPr>
                <w:noProof/>
                <w:webHidden/>
              </w:rPr>
              <w:fldChar w:fldCharType="end"/>
            </w:r>
          </w:hyperlink>
        </w:p>
        <w:p w14:paraId="3F63D095" w14:textId="01B52961" w:rsidR="005E61EA" w:rsidRDefault="005E61EA">
          <w:pPr>
            <w:pStyle w:val="Obsah1"/>
            <w:tabs>
              <w:tab w:val="left" w:pos="44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08" w:history="1">
            <w:r w:rsidRPr="00DE2A9F">
              <w:rPr>
                <w:rStyle w:val="Hypertextovodkaz"/>
                <w:noProof/>
              </w:rPr>
              <w:t>2.</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Plynové spotřebiče</w:t>
            </w:r>
            <w:r>
              <w:rPr>
                <w:noProof/>
                <w:webHidden/>
              </w:rPr>
              <w:tab/>
            </w:r>
            <w:r>
              <w:rPr>
                <w:noProof/>
                <w:webHidden/>
              </w:rPr>
              <w:fldChar w:fldCharType="begin"/>
            </w:r>
            <w:r>
              <w:rPr>
                <w:noProof/>
                <w:webHidden/>
              </w:rPr>
              <w:instrText xml:space="preserve"> PAGEREF _Toc174786708 \h </w:instrText>
            </w:r>
            <w:r>
              <w:rPr>
                <w:noProof/>
                <w:webHidden/>
              </w:rPr>
            </w:r>
            <w:r>
              <w:rPr>
                <w:noProof/>
                <w:webHidden/>
              </w:rPr>
              <w:fldChar w:fldCharType="separate"/>
            </w:r>
            <w:r w:rsidR="001A3BC2">
              <w:rPr>
                <w:noProof/>
                <w:webHidden/>
              </w:rPr>
              <w:t>4</w:t>
            </w:r>
            <w:r>
              <w:rPr>
                <w:noProof/>
                <w:webHidden/>
              </w:rPr>
              <w:fldChar w:fldCharType="end"/>
            </w:r>
          </w:hyperlink>
        </w:p>
        <w:p w14:paraId="7345B2CD" w14:textId="29805D4C"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09" w:history="1">
            <w:r w:rsidRPr="00DE2A9F">
              <w:rPr>
                <w:rStyle w:val="Hypertextovodkaz"/>
                <w:noProof/>
              </w:rPr>
              <w:t>2.1.</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Seznam spotřebičů a jejich spotřeba paliva:</w:t>
            </w:r>
            <w:r>
              <w:rPr>
                <w:noProof/>
                <w:webHidden/>
              </w:rPr>
              <w:tab/>
            </w:r>
            <w:r>
              <w:rPr>
                <w:noProof/>
                <w:webHidden/>
              </w:rPr>
              <w:fldChar w:fldCharType="begin"/>
            </w:r>
            <w:r>
              <w:rPr>
                <w:noProof/>
                <w:webHidden/>
              </w:rPr>
              <w:instrText xml:space="preserve"> PAGEREF _Toc174786709 \h </w:instrText>
            </w:r>
            <w:r>
              <w:rPr>
                <w:noProof/>
                <w:webHidden/>
              </w:rPr>
            </w:r>
            <w:r>
              <w:rPr>
                <w:noProof/>
                <w:webHidden/>
              </w:rPr>
              <w:fldChar w:fldCharType="separate"/>
            </w:r>
            <w:r w:rsidR="001A3BC2">
              <w:rPr>
                <w:noProof/>
                <w:webHidden/>
              </w:rPr>
              <w:t>4</w:t>
            </w:r>
            <w:r>
              <w:rPr>
                <w:noProof/>
                <w:webHidden/>
              </w:rPr>
              <w:fldChar w:fldCharType="end"/>
            </w:r>
          </w:hyperlink>
        </w:p>
        <w:p w14:paraId="53E95809" w14:textId="491E9EF1"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0" w:history="1">
            <w:r w:rsidRPr="00DE2A9F">
              <w:rPr>
                <w:rStyle w:val="Hypertextovodkaz"/>
                <w:noProof/>
              </w:rPr>
              <w:t>2.2.</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Druh spotřebičů</w:t>
            </w:r>
            <w:r>
              <w:rPr>
                <w:noProof/>
                <w:webHidden/>
              </w:rPr>
              <w:tab/>
            </w:r>
            <w:r>
              <w:rPr>
                <w:noProof/>
                <w:webHidden/>
              </w:rPr>
              <w:fldChar w:fldCharType="begin"/>
            </w:r>
            <w:r>
              <w:rPr>
                <w:noProof/>
                <w:webHidden/>
              </w:rPr>
              <w:instrText xml:space="preserve"> PAGEREF _Toc174786710 \h </w:instrText>
            </w:r>
            <w:r>
              <w:rPr>
                <w:noProof/>
                <w:webHidden/>
              </w:rPr>
            </w:r>
            <w:r>
              <w:rPr>
                <w:noProof/>
                <w:webHidden/>
              </w:rPr>
              <w:fldChar w:fldCharType="separate"/>
            </w:r>
            <w:r w:rsidR="001A3BC2">
              <w:rPr>
                <w:noProof/>
                <w:webHidden/>
              </w:rPr>
              <w:t>5</w:t>
            </w:r>
            <w:r>
              <w:rPr>
                <w:noProof/>
                <w:webHidden/>
              </w:rPr>
              <w:fldChar w:fldCharType="end"/>
            </w:r>
          </w:hyperlink>
        </w:p>
        <w:p w14:paraId="39E32AF6" w14:textId="259BBE60" w:rsidR="005E61EA" w:rsidRDefault="005E61EA">
          <w:pPr>
            <w:pStyle w:val="Obsah1"/>
            <w:tabs>
              <w:tab w:val="left" w:pos="44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1" w:history="1">
            <w:r w:rsidRPr="00DE2A9F">
              <w:rPr>
                <w:rStyle w:val="Hypertextovodkaz"/>
                <w:noProof/>
              </w:rPr>
              <w:t>3.</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Požadavky na postup stavebních a montážních prací</w:t>
            </w:r>
            <w:r>
              <w:rPr>
                <w:noProof/>
                <w:webHidden/>
              </w:rPr>
              <w:tab/>
            </w:r>
            <w:r>
              <w:rPr>
                <w:noProof/>
                <w:webHidden/>
              </w:rPr>
              <w:fldChar w:fldCharType="begin"/>
            </w:r>
            <w:r>
              <w:rPr>
                <w:noProof/>
                <w:webHidden/>
              </w:rPr>
              <w:instrText xml:space="preserve"> PAGEREF _Toc174786711 \h </w:instrText>
            </w:r>
            <w:r>
              <w:rPr>
                <w:noProof/>
                <w:webHidden/>
              </w:rPr>
            </w:r>
            <w:r>
              <w:rPr>
                <w:noProof/>
                <w:webHidden/>
              </w:rPr>
              <w:fldChar w:fldCharType="separate"/>
            </w:r>
            <w:r w:rsidR="001A3BC2">
              <w:rPr>
                <w:noProof/>
                <w:webHidden/>
              </w:rPr>
              <w:t>5</w:t>
            </w:r>
            <w:r>
              <w:rPr>
                <w:noProof/>
                <w:webHidden/>
              </w:rPr>
              <w:fldChar w:fldCharType="end"/>
            </w:r>
          </w:hyperlink>
        </w:p>
        <w:p w14:paraId="5AF3E31A" w14:textId="3E6752FF"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2" w:history="1">
            <w:r w:rsidRPr="00DE2A9F">
              <w:rPr>
                <w:rStyle w:val="Hypertextovodkaz"/>
                <w:noProof/>
              </w:rPr>
              <w:t>3.1.</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Uložení potrubí</w:t>
            </w:r>
            <w:r>
              <w:rPr>
                <w:noProof/>
                <w:webHidden/>
              </w:rPr>
              <w:tab/>
            </w:r>
            <w:r>
              <w:rPr>
                <w:noProof/>
                <w:webHidden/>
              </w:rPr>
              <w:fldChar w:fldCharType="begin"/>
            </w:r>
            <w:r>
              <w:rPr>
                <w:noProof/>
                <w:webHidden/>
              </w:rPr>
              <w:instrText xml:space="preserve"> PAGEREF _Toc174786712 \h </w:instrText>
            </w:r>
            <w:r>
              <w:rPr>
                <w:noProof/>
                <w:webHidden/>
              </w:rPr>
            </w:r>
            <w:r>
              <w:rPr>
                <w:noProof/>
                <w:webHidden/>
              </w:rPr>
              <w:fldChar w:fldCharType="separate"/>
            </w:r>
            <w:r w:rsidR="001A3BC2">
              <w:rPr>
                <w:noProof/>
                <w:webHidden/>
              </w:rPr>
              <w:t>5</w:t>
            </w:r>
            <w:r>
              <w:rPr>
                <w:noProof/>
                <w:webHidden/>
              </w:rPr>
              <w:fldChar w:fldCharType="end"/>
            </w:r>
          </w:hyperlink>
        </w:p>
        <w:p w14:paraId="595C3E13" w14:textId="04EEF4EB"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3" w:history="1">
            <w:r w:rsidRPr="00DE2A9F">
              <w:rPr>
                <w:rStyle w:val="Hypertextovodkaz"/>
                <w:noProof/>
              </w:rPr>
              <w:t>3.2.</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Uložení potrubí</w:t>
            </w:r>
            <w:r>
              <w:rPr>
                <w:noProof/>
                <w:webHidden/>
              </w:rPr>
              <w:tab/>
            </w:r>
            <w:r>
              <w:rPr>
                <w:noProof/>
                <w:webHidden/>
              </w:rPr>
              <w:fldChar w:fldCharType="begin"/>
            </w:r>
            <w:r>
              <w:rPr>
                <w:noProof/>
                <w:webHidden/>
              </w:rPr>
              <w:instrText xml:space="preserve"> PAGEREF _Toc174786713 \h </w:instrText>
            </w:r>
            <w:r>
              <w:rPr>
                <w:noProof/>
                <w:webHidden/>
              </w:rPr>
            </w:r>
            <w:r>
              <w:rPr>
                <w:noProof/>
                <w:webHidden/>
              </w:rPr>
              <w:fldChar w:fldCharType="separate"/>
            </w:r>
            <w:r w:rsidR="001A3BC2">
              <w:rPr>
                <w:noProof/>
                <w:webHidden/>
              </w:rPr>
              <w:t>6</w:t>
            </w:r>
            <w:r>
              <w:rPr>
                <w:noProof/>
                <w:webHidden/>
              </w:rPr>
              <w:fldChar w:fldCharType="end"/>
            </w:r>
          </w:hyperlink>
        </w:p>
        <w:p w14:paraId="42C652BE" w14:textId="706031FD"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4" w:history="1">
            <w:r w:rsidRPr="00DE2A9F">
              <w:rPr>
                <w:rStyle w:val="Hypertextovodkaz"/>
                <w:noProof/>
              </w:rPr>
              <w:t>3.6.</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Zvláštní požadavky a podmínky</w:t>
            </w:r>
            <w:r>
              <w:rPr>
                <w:noProof/>
                <w:webHidden/>
              </w:rPr>
              <w:tab/>
            </w:r>
            <w:r>
              <w:rPr>
                <w:noProof/>
                <w:webHidden/>
              </w:rPr>
              <w:fldChar w:fldCharType="begin"/>
            </w:r>
            <w:r>
              <w:rPr>
                <w:noProof/>
                <w:webHidden/>
              </w:rPr>
              <w:instrText xml:space="preserve"> PAGEREF _Toc174786714 \h </w:instrText>
            </w:r>
            <w:r>
              <w:rPr>
                <w:noProof/>
                <w:webHidden/>
              </w:rPr>
            </w:r>
            <w:r>
              <w:rPr>
                <w:noProof/>
                <w:webHidden/>
              </w:rPr>
              <w:fldChar w:fldCharType="separate"/>
            </w:r>
            <w:r w:rsidR="001A3BC2">
              <w:rPr>
                <w:noProof/>
                <w:webHidden/>
              </w:rPr>
              <w:t>7</w:t>
            </w:r>
            <w:r>
              <w:rPr>
                <w:noProof/>
                <w:webHidden/>
              </w:rPr>
              <w:fldChar w:fldCharType="end"/>
            </w:r>
          </w:hyperlink>
        </w:p>
        <w:p w14:paraId="4D6115D2" w14:textId="59CEC78E"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5" w:history="1">
            <w:r w:rsidRPr="00DE2A9F">
              <w:rPr>
                <w:rStyle w:val="Hypertextovodkaz"/>
                <w:noProof/>
              </w:rPr>
              <w:t>3.7.</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Prostupy požárně dělícími konstrukcemi</w:t>
            </w:r>
            <w:r>
              <w:rPr>
                <w:noProof/>
                <w:webHidden/>
              </w:rPr>
              <w:tab/>
            </w:r>
            <w:r>
              <w:rPr>
                <w:noProof/>
                <w:webHidden/>
              </w:rPr>
              <w:fldChar w:fldCharType="begin"/>
            </w:r>
            <w:r>
              <w:rPr>
                <w:noProof/>
                <w:webHidden/>
              </w:rPr>
              <w:instrText xml:space="preserve"> PAGEREF _Toc174786715 \h </w:instrText>
            </w:r>
            <w:r>
              <w:rPr>
                <w:noProof/>
                <w:webHidden/>
              </w:rPr>
            </w:r>
            <w:r>
              <w:rPr>
                <w:noProof/>
                <w:webHidden/>
              </w:rPr>
              <w:fldChar w:fldCharType="separate"/>
            </w:r>
            <w:r w:rsidR="001A3BC2">
              <w:rPr>
                <w:noProof/>
                <w:webHidden/>
              </w:rPr>
              <w:t>7</w:t>
            </w:r>
            <w:r>
              <w:rPr>
                <w:noProof/>
                <w:webHidden/>
              </w:rPr>
              <w:fldChar w:fldCharType="end"/>
            </w:r>
          </w:hyperlink>
        </w:p>
        <w:p w14:paraId="208EE81E" w14:textId="2DB3F781" w:rsidR="005E61EA" w:rsidRDefault="005E61EA">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6" w:history="1">
            <w:r w:rsidRPr="00DE2A9F">
              <w:rPr>
                <w:rStyle w:val="Hypertextovodkaz"/>
                <w:noProof/>
              </w:rPr>
              <w:t>3.8.</w:t>
            </w:r>
            <w:r>
              <w:rPr>
                <w:rFonts w:asciiTheme="minorHAnsi" w:eastAsiaTheme="minorEastAsia" w:hAnsiTheme="minorHAnsi" w:cstheme="minorBidi"/>
                <w:noProof/>
                <w:kern w:val="2"/>
                <w:sz w:val="22"/>
                <w:szCs w:val="22"/>
                <w:lang w:eastAsia="cs-CZ"/>
                <w14:ligatures w14:val="standardContextual"/>
              </w:rPr>
              <w:tab/>
            </w:r>
            <w:r w:rsidRPr="00DE2A9F">
              <w:rPr>
                <w:rStyle w:val="Hypertextovodkaz"/>
                <w:noProof/>
              </w:rPr>
              <w:t>Inženýrské sítě</w:t>
            </w:r>
            <w:r>
              <w:rPr>
                <w:noProof/>
                <w:webHidden/>
              </w:rPr>
              <w:tab/>
            </w:r>
            <w:r>
              <w:rPr>
                <w:noProof/>
                <w:webHidden/>
              </w:rPr>
              <w:fldChar w:fldCharType="begin"/>
            </w:r>
            <w:r>
              <w:rPr>
                <w:noProof/>
                <w:webHidden/>
              </w:rPr>
              <w:instrText xml:space="preserve"> PAGEREF _Toc174786716 \h </w:instrText>
            </w:r>
            <w:r>
              <w:rPr>
                <w:noProof/>
                <w:webHidden/>
              </w:rPr>
            </w:r>
            <w:r>
              <w:rPr>
                <w:noProof/>
                <w:webHidden/>
              </w:rPr>
              <w:fldChar w:fldCharType="separate"/>
            </w:r>
            <w:r w:rsidR="001A3BC2">
              <w:rPr>
                <w:noProof/>
                <w:webHidden/>
              </w:rPr>
              <w:t>7</w:t>
            </w:r>
            <w:r>
              <w:rPr>
                <w:noProof/>
                <w:webHidden/>
              </w:rPr>
              <w:fldChar w:fldCharType="end"/>
            </w:r>
          </w:hyperlink>
        </w:p>
        <w:p w14:paraId="256B7DAC" w14:textId="40D0E40D" w:rsidR="005E61EA" w:rsidRDefault="005E61EA">
          <w:pPr>
            <w:pStyle w:val="Obsah1"/>
            <w:tabs>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786717" w:history="1">
            <w:r w:rsidRPr="00DE2A9F">
              <w:rPr>
                <w:rStyle w:val="Hypertextovodkaz"/>
                <w:noProof/>
              </w:rPr>
              <w:t>POUŽITÉ NORMY A PŘEDPISY, POŽADAVKY NA BEZPEČNOST</w:t>
            </w:r>
            <w:r>
              <w:rPr>
                <w:noProof/>
                <w:webHidden/>
              </w:rPr>
              <w:tab/>
            </w:r>
            <w:r>
              <w:rPr>
                <w:noProof/>
                <w:webHidden/>
              </w:rPr>
              <w:fldChar w:fldCharType="begin"/>
            </w:r>
            <w:r>
              <w:rPr>
                <w:noProof/>
                <w:webHidden/>
              </w:rPr>
              <w:instrText xml:space="preserve"> PAGEREF _Toc174786717 \h </w:instrText>
            </w:r>
            <w:r>
              <w:rPr>
                <w:noProof/>
                <w:webHidden/>
              </w:rPr>
            </w:r>
            <w:r>
              <w:rPr>
                <w:noProof/>
                <w:webHidden/>
              </w:rPr>
              <w:fldChar w:fldCharType="separate"/>
            </w:r>
            <w:r w:rsidR="001A3BC2">
              <w:rPr>
                <w:noProof/>
                <w:webHidden/>
              </w:rPr>
              <w:t>8</w:t>
            </w:r>
            <w:r>
              <w:rPr>
                <w:noProof/>
                <w:webHidden/>
              </w:rPr>
              <w:fldChar w:fldCharType="end"/>
            </w:r>
          </w:hyperlink>
        </w:p>
        <w:p w14:paraId="2693031F" w14:textId="27C100DC" w:rsidR="00DB3F56" w:rsidRPr="005E61EA" w:rsidRDefault="00DB3F56">
          <w:pPr>
            <w:rPr>
              <w:highlight w:val="yellow"/>
            </w:rPr>
          </w:pPr>
          <w:r w:rsidRPr="005E61EA">
            <w:rPr>
              <w:b/>
              <w:bCs/>
              <w:highlight w:val="yellow"/>
            </w:rPr>
            <w:fldChar w:fldCharType="end"/>
          </w:r>
        </w:p>
      </w:sdtContent>
    </w:sdt>
    <w:p w14:paraId="0C6D8F66" w14:textId="303E6CEC" w:rsidR="002339B6" w:rsidRPr="005E61EA" w:rsidRDefault="002339B6" w:rsidP="00DB3F56">
      <w:pPr>
        <w:pStyle w:val="Nadpisobsahu"/>
        <w:rPr>
          <w:rFonts w:ascii="Times New Roman" w:hAnsi="Times New Roman"/>
          <w:highlight w:val="yellow"/>
        </w:rPr>
      </w:pPr>
    </w:p>
    <w:p w14:paraId="6222F812" w14:textId="77777777" w:rsidR="002339B6" w:rsidRPr="005E61EA" w:rsidRDefault="002339B6" w:rsidP="002339B6">
      <w:pPr>
        <w:pStyle w:val="Nadpis1"/>
        <w:jc w:val="both"/>
        <w:rPr>
          <w:highlight w:val="yellow"/>
        </w:rPr>
        <w:sectPr w:rsidR="002339B6" w:rsidRPr="005E61EA" w:rsidSect="00354EC4">
          <w:pgSz w:w="11906" w:h="16838"/>
          <w:pgMar w:top="1417" w:right="1417" w:bottom="1417" w:left="1417" w:header="708" w:footer="708" w:gutter="0"/>
          <w:cols w:space="708"/>
          <w:docGrid w:linePitch="360"/>
        </w:sectPr>
      </w:pPr>
    </w:p>
    <w:p w14:paraId="7293B755" w14:textId="77777777" w:rsidR="002339B6" w:rsidRPr="005E61EA" w:rsidRDefault="001919A9" w:rsidP="002339B6">
      <w:pPr>
        <w:pStyle w:val="Nadpis1"/>
        <w:jc w:val="both"/>
      </w:pPr>
      <w:bookmarkStart w:id="1" w:name="_Toc114752545"/>
      <w:bookmarkStart w:id="2" w:name="_Toc174786703"/>
      <w:r w:rsidRPr="005E61EA">
        <w:lastRenderedPageBreak/>
        <w:t>ÚVOD</w:t>
      </w:r>
      <w:bookmarkEnd w:id="0"/>
      <w:bookmarkEnd w:id="1"/>
      <w:bookmarkEnd w:id="2"/>
    </w:p>
    <w:p w14:paraId="5111E072" w14:textId="5D6E79FA" w:rsidR="002339B6" w:rsidRPr="005E61EA" w:rsidRDefault="005E61EA" w:rsidP="002339B6">
      <w:pPr>
        <w:jc w:val="both"/>
      </w:pPr>
      <w:r w:rsidRPr="005E61EA">
        <w:t>Pozemek, na kterém je stavba umístěna, se nachází v zastavěné části obce Račice-</w:t>
      </w:r>
      <w:proofErr w:type="spellStart"/>
      <w:r w:rsidRPr="005E61EA">
        <w:t>Pístovice</w:t>
      </w:r>
      <w:proofErr w:type="spellEnd"/>
      <w:r w:rsidRPr="005E61EA">
        <w:t xml:space="preserve"> (část Račice), kde jsou umístěny převážně rodinné domy. Stavební pozemek je svažitý. Prozatím je na pozemku stávající areál bývalé sladovny, který je v současné době využíván pro technické služby obce, hlavně pro skladování potřebných materiálů a technických zařízení. Stávající pozemek je neudržovaný, zarostlý náletovou zelení. Stavební úpravy exteriérové části areálu jsou řešeny v samostatné PD Etapy I. Součásti areálu jsou i stávající stavební objekty. </w:t>
      </w:r>
      <w:r w:rsidR="00986E8F" w:rsidRPr="005E61EA">
        <w:t>Předmětem předkládané projektové dokumentace je</w:t>
      </w:r>
      <w:r w:rsidR="002339B6" w:rsidRPr="005E61EA">
        <w:t xml:space="preserve"> domovní plynovod </w:t>
      </w:r>
      <w:r w:rsidR="00421463" w:rsidRPr="005E61EA">
        <w:t>a jeho napojení na distribuční plynovod</w:t>
      </w:r>
      <w:r w:rsidR="002339B6" w:rsidRPr="005E61EA">
        <w:t>.</w:t>
      </w:r>
      <w:r>
        <w:t xml:space="preserve"> </w:t>
      </w:r>
      <w:r w:rsidR="002339B6" w:rsidRPr="005E61EA">
        <w:t>Při vypracování dokumentace se vycházelo ze situace a stavebních výkresů domu dodaných hlavním projektantem.</w:t>
      </w:r>
    </w:p>
    <w:p w14:paraId="35DC5CAB" w14:textId="77777777" w:rsidR="002339B6" w:rsidRPr="005E61EA" w:rsidRDefault="002339B6" w:rsidP="002339B6">
      <w:pPr>
        <w:jc w:val="both"/>
        <w:rPr>
          <w:highlight w:val="yellow"/>
        </w:rPr>
      </w:pPr>
    </w:p>
    <w:p w14:paraId="7E307FFB" w14:textId="3CE59764" w:rsidR="002339B6" w:rsidRPr="005E61EA" w:rsidRDefault="002339B6" w:rsidP="00EE3F48">
      <w:pPr>
        <w:pStyle w:val="Nadpis1"/>
        <w:numPr>
          <w:ilvl w:val="0"/>
          <w:numId w:val="9"/>
        </w:numPr>
        <w:spacing w:after="240"/>
        <w:jc w:val="both"/>
      </w:pPr>
      <w:bookmarkStart w:id="3" w:name="_Toc114751209"/>
      <w:bookmarkStart w:id="4" w:name="_Toc114752546"/>
      <w:bookmarkStart w:id="5" w:name="_Toc174786704"/>
      <w:r w:rsidRPr="005E61EA">
        <w:t>Popis technického řešení</w:t>
      </w:r>
      <w:bookmarkEnd w:id="3"/>
      <w:bookmarkEnd w:id="4"/>
      <w:bookmarkEnd w:id="5"/>
    </w:p>
    <w:p w14:paraId="25AAC615" w14:textId="0672D76D" w:rsidR="002339B6" w:rsidRPr="005E61EA" w:rsidRDefault="00365DCD" w:rsidP="002339B6">
      <w:pPr>
        <w:pStyle w:val="Nadpis2"/>
        <w:numPr>
          <w:ilvl w:val="1"/>
          <w:numId w:val="9"/>
        </w:numPr>
        <w:jc w:val="both"/>
      </w:pPr>
      <w:bookmarkStart w:id="6" w:name="_Toc174786705"/>
      <w:r w:rsidRPr="005E61EA">
        <w:t>Přípojka plynovodu</w:t>
      </w:r>
      <w:r w:rsidR="005E61EA" w:rsidRPr="005E61EA">
        <w:t xml:space="preserve"> – nová</w:t>
      </w:r>
      <w:bookmarkEnd w:id="6"/>
    </w:p>
    <w:p w14:paraId="3060F290" w14:textId="7FD5D50A" w:rsidR="00986E8F" w:rsidRPr="005E61EA" w:rsidRDefault="00986E8F" w:rsidP="00986E8F">
      <w:pPr>
        <w:ind w:left="360"/>
        <w:jc w:val="both"/>
      </w:pPr>
      <w:r w:rsidRPr="005E61EA">
        <w:t xml:space="preserve">Na pozemek investora je přivedena nová přípojka plynu STL PE100-RC 32x3.0, která je ukončena v plynoměrné skříni. Nově navržená přípojka plynu STL PE100-RC 32x3.0 o délce </w:t>
      </w:r>
      <w:r w:rsidR="005E61EA" w:rsidRPr="005E61EA">
        <w:t>4,11</w:t>
      </w:r>
      <w:r w:rsidR="00794A20" w:rsidRPr="005E61EA">
        <w:t xml:space="preserve"> </w:t>
      </w:r>
      <w:r w:rsidRPr="005E61EA">
        <w:t>m (vč.</w:t>
      </w:r>
      <w:r w:rsidR="005E61EA" w:rsidRPr="005E61EA">
        <w:t xml:space="preserve"> </w:t>
      </w:r>
      <w:r w:rsidRPr="005E61EA">
        <w:t xml:space="preserve">svislé části po HUP) pro novostavbu bude napojena na stávající STL plynovod vedený podél pozemku. Přípojka plynu bude vedena kolmo na řad. Napojení bude provedeno </w:t>
      </w:r>
      <w:proofErr w:type="spellStart"/>
      <w:r w:rsidRPr="005E61EA">
        <w:t>přivařovacím</w:t>
      </w:r>
      <w:proofErr w:type="spellEnd"/>
      <w:r w:rsidR="005E61EA" w:rsidRPr="005E61EA">
        <w:t xml:space="preserve"> </w:t>
      </w:r>
      <w:r w:rsidRPr="005E61EA">
        <w:t>navrtávacím</w:t>
      </w:r>
      <w:r w:rsidR="00770280" w:rsidRPr="005E61EA">
        <w:t xml:space="preserve"> </w:t>
      </w:r>
      <w:r w:rsidRPr="005E61EA">
        <w:t>přípojkovým T-kusem. Standardní přivaření navrtávacího T-kusu bude ve svislé ose plynovodu. Přípojka bude ukončena v</w:t>
      </w:r>
      <w:r w:rsidR="005E61EA" w:rsidRPr="005E61EA">
        <w:t>e skříni</w:t>
      </w:r>
      <w:r w:rsidRPr="005E61EA">
        <w:t xml:space="preserve"> hlavním uzávěrem plynu.</w:t>
      </w:r>
    </w:p>
    <w:p w14:paraId="12464ECA" w14:textId="495ACCC1" w:rsidR="00986E8F" w:rsidRPr="005E61EA" w:rsidRDefault="00986E8F" w:rsidP="00986E8F">
      <w:pPr>
        <w:ind w:left="360"/>
        <w:jc w:val="both"/>
      </w:pPr>
      <w:r w:rsidRPr="005E61EA">
        <w:t>Plynoměrná skříň bude mít rozměr 0,6x0,6x0,25</w:t>
      </w:r>
      <w:r w:rsidR="005E61EA" w:rsidRPr="005E61EA">
        <w:t xml:space="preserve"> </w:t>
      </w:r>
      <w:r w:rsidRPr="005E61EA">
        <w:t>m, bude z nehořlavého materiálu s fixačním rámem, opatřena bude uzamykatelnými dvířky s průvětrníky. Skříň bude označena orientační tabulkou dle TPG 700 24 a bude přístupná z veřejného prostoru. Spodní hrana plynoměrné skříně bude ve výšce 500 mm nad terénem. Jako uzávěry budou použity kulové kohouty s atestem na zemní plyn.</w:t>
      </w:r>
    </w:p>
    <w:p w14:paraId="2995FA3E" w14:textId="77777777" w:rsidR="00794A20" w:rsidRPr="005E61EA" w:rsidRDefault="00794A20" w:rsidP="00986E8F">
      <w:pPr>
        <w:ind w:left="360"/>
        <w:jc w:val="both"/>
        <w:rPr>
          <w:highlight w:val="yellow"/>
        </w:rPr>
      </w:pPr>
    </w:p>
    <w:p w14:paraId="613A47C7" w14:textId="4C2D7BAD" w:rsidR="002339B6" w:rsidRPr="005E61EA" w:rsidRDefault="00986E8F" w:rsidP="00794A20">
      <w:pPr>
        <w:ind w:left="360"/>
        <w:jc w:val="both"/>
      </w:pPr>
      <w:r w:rsidRPr="005E61EA">
        <w:t xml:space="preserve">V plynoměrné skříni za HUP KK 25 bude na domovní plynovod osazen, regulátor </w:t>
      </w:r>
      <w:proofErr w:type="spellStart"/>
      <w:r w:rsidRPr="005E61EA">
        <w:t>Francel</w:t>
      </w:r>
      <w:proofErr w:type="spellEnd"/>
      <w:r w:rsidRPr="005E61EA">
        <w:t xml:space="preserve"> B</w:t>
      </w:r>
      <w:r w:rsidR="005E61EA" w:rsidRPr="005E61EA">
        <w:t>10</w:t>
      </w:r>
      <w:r w:rsidRPr="005E61EA">
        <w:t>, plynoměr G</w:t>
      </w:r>
      <w:r w:rsidR="005E61EA" w:rsidRPr="005E61EA">
        <w:t>6</w:t>
      </w:r>
      <w:r w:rsidRPr="005E61EA">
        <w:t xml:space="preserve"> (rozteč 250 mm) a KK 32.</w:t>
      </w:r>
      <w:r w:rsidR="00794A20" w:rsidRPr="005E61EA">
        <w:t xml:space="preserve"> </w:t>
      </w:r>
      <w:r w:rsidRPr="005E61EA">
        <w:t>Od HUP je pak veden areálový nízkotlaký plynovod PE 40x3,7mm do objekt</w:t>
      </w:r>
      <w:r w:rsidR="005E61EA" w:rsidRPr="005E61EA">
        <w:t>ů</w:t>
      </w:r>
      <w:r w:rsidRPr="005E61EA">
        <w:t xml:space="preserve"> kde budou napojeny plynové kondenzační kotle, umístěné v technické místnosti.</w:t>
      </w:r>
    </w:p>
    <w:p w14:paraId="7B3FD687" w14:textId="77777777" w:rsidR="00794A20" w:rsidRPr="005E61EA" w:rsidRDefault="00794A20" w:rsidP="00794A20">
      <w:pPr>
        <w:ind w:left="360"/>
        <w:jc w:val="both"/>
        <w:rPr>
          <w:highlight w:val="yellow"/>
        </w:rPr>
      </w:pPr>
    </w:p>
    <w:p w14:paraId="13E07BB5" w14:textId="77777777" w:rsidR="002339B6" w:rsidRPr="005E61EA" w:rsidRDefault="002339B6" w:rsidP="002339B6">
      <w:pPr>
        <w:pStyle w:val="Nadpis2"/>
        <w:numPr>
          <w:ilvl w:val="1"/>
          <w:numId w:val="9"/>
        </w:numPr>
        <w:jc w:val="both"/>
      </w:pPr>
      <w:bookmarkStart w:id="7" w:name="_Toc114751214"/>
      <w:bookmarkStart w:id="8" w:name="_Toc114752551"/>
      <w:bookmarkStart w:id="9" w:name="_Toc174786706"/>
      <w:r w:rsidRPr="005E61EA">
        <w:t>Venkovní plynovod</w:t>
      </w:r>
      <w:bookmarkEnd w:id="7"/>
      <w:bookmarkEnd w:id="8"/>
      <w:bookmarkEnd w:id="9"/>
    </w:p>
    <w:p w14:paraId="25F67D23" w14:textId="77777777" w:rsidR="002339B6" w:rsidRPr="005E61EA" w:rsidRDefault="002339B6" w:rsidP="002339B6">
      <w:pPr>
        <w:ind w:left="360"/>
        <w:jc w:val="both"/>
      </w:pPr>
      <w:r w:rsidRPr="005E61EA">
        <w:t>Pro výstavbu plynovodu na pozemku investora bude použito PE potrubí s ochranným pláštěm. Při kladení, montáži a svařování potrubí je nutno důsledně dodržovat články 5 a 6 technických pravidel TPG 702 01 – přípojky a plynovody z PE a TPG 702 02 zemní montážní práce. Tvarovky a trubky z PE je možn</w:t>
      </w:r>
      <w:r w:rsidR="00303B53" w:rsidRPr="005E61EA">
        <w:t>o svařovat pouze technologií na</w:t>
      </w:r>
      <w:r w:rsidRPr="005E61EA">
        <w:t xml:space="preserve">tupo nebo pomocí </w:t>
      </w:r>
      <w:proofErr w:type="spellStart"/>
      <w:r w:rsidRPr="005E61EA">
        <w:t>elektrotvarovek</w:t>
      </w:r>
      <w:proofErr w:type="spellEnd"/>
      <w:r w:rsidRPr="005E61EA">
        <w:t xml:space="preserve">. Přechod potrubí z vertikální do horizontální části musí být proveden </w:t>
      </w:r>
      <w:proofErr w:type="spellStart"/>
      <w:r w:rsidRPr="005E61EA">
        <w:t>elektrolkolenem</w:t>
      </w:r>
      <w:proofErr w:type="spellEnd"/>
      <w:r w:rsidRPr="005E61EA">
        <w:t xml:space="preserve"> příslušné dimenze.</w:t>
      </w:r>
    </w:p>
    <w:p w14:paraId="7C2B6BE5" w14:textId="77777777" w:rsidR="002339B6" w:rsidRPr="005E61EA" w:rsidRDefault="002339B6" w:rsidP="002339B6">
      <w:pPr>
        <w:ind w:left="360"/>
        <w:jc w:val="both"/>
      </w:pPr>
      <w:r w:rsidRPr="005E61EA">
        <w:t>Plynové potrubí bude uloženo do rýhy š=0,8m, hloubka rýhy 0,9-1,17 m, min.</w:t>
      </w:r>
      <w:r w:rsidR="00303B53" w:rsidRPr="005E61EA">
        <w:t xml:space="preserve"> </w:t>
      </w:r>
      <w:r w:rsidRPr="005E61EA">
        <w:t>sklon potrubí 0,4 % směrem k plynovodu. Potrubí bude v celé délce položeno na pískové lože 0,1 m a obsypáno pískem 0,3m nad vrchol potrubí. Na obsyp potrubí bude uložena výstražná folie žluté barvy, s přesahem min. 50 mm na každou stranu trubky. Rýha bude zasypána vytěženou prohozenou zeminou se zhutňováním po vrstvách až do úrovně upraveného terénu.</w:t>
      </w:r>
    </w:p>
    <w:p w14:paraId="28D73BA2" w14:textId="77777777" w:rsidR="002339B6" w:rsidRPr="005E61EA" w:rsidRDefault="002339B6" w:rsidP="002339B6">
      <w:pPr>
        <w:ind w:left="360"/>
        <w:jc w:val="both"/>
      </w:pPr>
      <w:r w:rsidRPr="005E61EA">
        <w:t xml:space="preserve">Po dokončení montáže potrubí musí být provedena tlaková zkouška dle TPG 702 01 kap.7. </w:t>
      </w:r>
    </w:p>
    <w:p w14:paraId="6417910A" w14:textId="77777777" w:rsidR="002339B6" w:rsidRPr="005E61EA" w:rsidRDefault="002339B6" w:rsidP="002339B6">
      <w:pPr>
        <w:ind w:left="360"/>
        <w:jc w:val="both"/>
      </w:pPr>
      <w:r w:rsidRPr="005E61EA">
        <w:t>Doba trvání tlakové zkoušky při použití diferenčního tlakoměru je pro každých i započatých 250 l objemu zkoušeného potrubí nejméně 5 min., přičemž doba trvání zkoušky nesmí být kratší než 15 min.</w:t>
      </w:r>
    </w:p>
    <w:p w14:paraId="772408A4" w14:textId="77777777" w:rsidR="002339B6" w:rsidRPr="005E61EA" w:rsidRDefault="002339B6" w:rsidP="002339B6">
      <w:pPr>
        <w:ind w:left="360"/>
        <w:jc w:val="both"/>
      </w:pPr>
      <w:r w:rsidRPr="005E61EA">
        <w:lastRenderedPageBreak/>
        <w:t>Provedení zkoušky – tlaková zkouška bude provedena na základě technologického postupu vypracovaného revizním technikem pověřeným jejím provedením, postup bude projednán s objednatelem a provozovatelem.</w:t>
      </w:r>
    </w:p>
    <w:p w14:paraId="3C6C7DE1" w14:textId="77777777" w:rsidR="002339B6" w:rsidRPr="005E61EA" w:rsidRDefault="002339B6" w:rsidP="002339B6">
      <w:pPr>
        <w:jc w:val="both"/>
      </w:pPr>
    </w:p>
    <w:p w14:paraId="2925F5C9" w14:textId="77777777" w:rsidR="002339B6" w:rsidRPr="005E61EA" w:rsidRDefault="002339B6" w:rsidP="002339B6">
      <w:pPr>
        <w:pStyle w:val="Nadpis2"/>
        <w:numPr>
          <w:ilvl w:val="1"/>
          <w:numId w:val="9"/>
        </w:numPr>
        <w:jc w:val="both"/>
      </w:pPr>
      <w:bookmarkStart w:id="10" w:name="_Toc114751215"/>
      <w:bookmarkStart w:id="11" w:name="_Toc114752552"/>
      <w:bookmarkStart w:id="12" w:name="_Toc174786707"/>
      <w:r w:rsidRPr="005E61EA">
        <w:t>Vnitřní plynovod</w:t>
      </w:r>
      <w:bookmarkEnd w:id="10"/>
      <w:bookmarkEnd w:id="11"/>
      <w:bookmarkEnd w:id="12"/>
    </w:p>
    <w:p w14:paraId="3052D9B7" w14:textId="77777777" w:rsidR="002339B6" w:rsidRPr="005E61EA" w:rsidRDefault="002339B6" w:rsidP="002339B6">
      <w:pPr>
        <w:ind w:left="360"/>
        <w:jc w:val="both"/>
      </w:pPr>
      <w:r w:rsidRPr="005E61EA">
        <w:t xml:space="preserve">Pro vnitřní rozvod plynu jsou navrženy ocelové trubky svařované. Uzavírací armatury jsou navrženy </w:t>
      </w:r>
      <w:proofErr w:type="spellStart"/>
      <w:r w:rsidRPr="005E61EA">
        <w:t>plnoprůchodné</w:t>
      </w:r>
      <w:proofErr w:type="spellEnd"/>
      <w:r w:rsidRPr="005E61EA">
        <w:t xml:space="preserve"> kulové kohouty příslušné dimenze před každým spotřebičem. Vzdálenost uzávěru ke spotřebiči měřená po potrubí maximálně 1,5m. Plynové potrubí bude vedeno pod omítkou a volně. </w:t>
      </w:r>
    </w:p>
    <w:p w14:paraId="75771612" w14:textId="77777777" w:rsidR="002339B6" w:rsidRPr="005E61EA" w:rsidRDefault="002339B6" w:rsidP="002339B6">
      <w:pPr>
        <w:ind w:left="360"/>
        <w:jc w:val="both"/>
      </w:pPr>
    </w:p>
    <w:p w14:paraId="7496B383" w14:textId="77777777" w:rsidR="002339B6" w:rsidRPr="005E61EA" w:rsidRDefault="002339B6" w:rsidP="002339B6">
      <w:pPr>
        <w:ind w:left="360"/>
        <w:jc w:val="both"/>
      </w:pPr>
      <w:r w:rsidRPr="005E61EA">
        <w:t>Vnitřní rozvod plynu musí být uložen min.10 cm nad podlahou, pro snadnou manipulaci armatur volně vedené potrubí plynu je třeba usadit min.2 cm od stěny. Vzdálenost povrchu plynovodu od ostatních vedení a instalací musí být min.2 cm (jak souběžných, tak i křižujících). Vnitřní plynovod musí být chráněn proti korozi nátěrem – žluté barvy – buď v celé délce nebo 2 cm pruhy ve vhodných místech. Plynové potrubí se nesmí vést komínovým tělesem.</w:t>
      </w:r>
    </w:p>
    <w:p w14:paraId="547195E9" w14:textId="77777777" w:rsidR="002339B6" w:rsidRPr="005E61EA" w:rsidRDefault="002339B6" w:rsidP="002339B6">
      <w:pPr>
        <w:ind w:left="360"/>
        <w:jc w:val="both"/>
      </w:pPr>
      <w:r w:rsidRPr="005E61EA">
        <w:t xml:space="preserve">Max. vzdálenosti závěsů potrubí jednotlivých dimenzí jsou uvedeny v následující tabulce. Vzdálenosti jsou maximální z hlediska průhybu potrubí. </w:t>
      </w:r>
    </w:p>
    <w:p w14:paraId="2490E616" w14:textId="77777777" w:rsidR="002339B6" w:rsidRPr="005E61EA" w:rsidRDefault="002339B6" w:rsidP="002339B6">
      <w:pPr>
        <w:ind w:left="360"/>
        <w:jc w:val="both"/>
      </w:pPr>
      <w:r w:rsidRPr="005E61EA">
        <w:br/>
        <w:t>DN 25</w:t>
      </w:r>
      <w:r w:rsidRPr="005E61EA">
        <w:tab/>
        <w:t>1,5 m</w:t>
      </w:r>
    </w:p>
    <w:p w14:paraId="65D796AF" w14:textId="77777777" w:rsidR="002339B6" w:rsidRPr="005E61EA" w:rsidRDefault="002339B6" w:rsidP="002339B6">
      <w:pPr>
        <w:ind w:left="360"/>
        <w:jc w:val="both"/>
      </w:pPr>
      <w:r w:rsidRPr="005E61EA">
        <w:t>DN 32</w:t>
      </w:r>
      <w:r w:rsidRPr="005E61EA">
        <w:tab/>
        <w:t>2,0 m</w:t>
      </w:r>
    </w:p>
    <w:p w14:paraId="1ABC965C" w14:textId="77777777" w:rsidR="002339B6" w:rsidRPr="005E61EA" w:rsidRDefault="002339B6" w:rsidP="002339B6">
      <w:pPr>
        <w:ind w:left="360"/>
        <w:jc w:val="both"/>
      </w:pPr>
      <w:r w:rsidRPr="005E61EA">
        <w:t>DN 40</w:t>
      </w:r>
      <w:r w:rsidRPr="005E61EA">
        <w:tab/>
        <w:t>2,3 m</w:t>
      </w:r>
    </w:p>
    <w:p w14:paraId="4FE118A5" w14:textId="77777777" w:rsidR="002339B6" w:rsidRPr="005E61EA" w:rsidRDefault="002339B6" w:rsidP="002339B6">
      <w:pPr>
        <w:ind w:left="360"/>
        <w:jc w:val="both"/>
      </w:pPr>
      <w:r w:rsidRPr="005E61EA">
        <w:t>DN 50</w:t>
      </w:r>
      <w:r w:rsidRPr="005E61EA">
        <w:tab/>
        <w:t>2,7 m</w:t>
      </w:r>
    </w:p>
    <w:p w14:paraId="097B47E3" w14:textId="77777777" w:rsidR="002339B6" w:rsidRPr="005E61EA" w:rsidRDefault="002339B6" w:rsidP="002339B6">
      <w:pPr>
        <w:ind w:left="360"/>
        <w:jc w:val="both"/>
      </w:pPr>
    </w:p>
    <w:p w14:paraId="5981900D" w14:textId="77777777" w:rsidR="002339B6" w:rsidRPr="005E61EA" w:rsidRDefault="002339B6" w:rsidP="002339B6">
      <w:pPr>
        <w:ind w:left="360"/>
        <w:jc w:val="both"/>
      </w:pPr>
      <w:r w:rsidRPr="005E61EA">
        <w:t>Plynovod vedený v podlaze musí splňovat následující požadavky: plynovod bude veden tak, aby byl co nejkratší, bude uložen ve vrstvě tepelné izolace v betonovém kanálku. Potrubí bude opatřeno zvýšenou ochranou proti korozi (třívrstvý nátěr, asfaltová nebo plastová izolace), na plynovodu v podlaze nebudou umístěny žádné armatury, rozebíratelné spoje, bude minimum nerozebíratelných spojů, plynovod nesmí být uložen v agresivním materiálu způsobujícím korozi nebo degradaci potrubí. Vzdálenost potrubí při souběhu s jinými vedeními je min. 20mm, při křížení 10mm, nesmí dojít ke styku s jinými vedeními vedenými podlaze. Po skončení montáže bude poloha plynovodu zaměřena a schematicky zakreslena, případně bude použita fotodokumentace. Potrubí bude uloženo v betonovém kanálku. V kanálku nesmí být vedeny žádné jiné instalace. Okolo plynovodu bude vrstva písku nebo bude zalit vrstvou materiálu zabraňující korozi o tloušťce min. 20mm po celém obvodu.</w:t>
      </w:r>
    </w:p>
    <w:p w14:paraId="5A803297" w14:textId="77777777" w:rsidR="002339B6" w:rsidRPr="005E61EA" w:rsidRDefault="002339B6" w:rsidP="002339B6">
      <w:pPr>
        <w:ind w:left="360"/>
        <w:jc w:val="both"/>
      </w:pPr>
    </w:p>
    <w:p w14:paraId="0321ABF7" w14:textId="77777777" w:rsidR="002339B6" w:rsidRPr="005E61EA" w:rsidRDefault="002339B6" w:rsidP="002339B6">
      <w:pPr>
        <w:ind w:left="360"/>
        <w:jc w:val="both"/>
      </w:pPr>
      <w:r w:rsidRPr="005E61EA">
        <w:t>Dle TPG 704 01 je potřeba provést zkoušku pevnosti a těsnosti OPZ před jeho uvedením do provozu (čl. 6). Zkoušku smí provádět pracovník s odbornou způsobilostí. Hodnoty zkušebního tlaku při zkoušce pevnosti a těsnosti v závislosti na nejvyšším provozním tlaku uvádí tabulka  č.3 (TPG 704 01, čl.6).</w:t>
      </w:r>
    </w:p>
    <w:p w14:paraId="3DCEE5CB" w14:textId="77777777" w:rsidR="002339B6" w:rsidRPr="005E61EA" w:rsidRDefault="002339B6" w:rsidP="002339B6">
      <w:pPr>
        <w:ind w:left="360"/>
        <w:jc w:val="both"/>
      </w:pPr>
      <w:r w:rsidRPr="005E61EA">
        <w:t>O úspěšných zkouškách pevnosti a těsnosti vyhotoví osoba s odbornou způsobilostí (revizní technik), který zkoušku provedl, protokol o zkouškách. Po úspěšné tlakové zkoušce  se potrubí může opatřit ochranným nátěrem, izolací, příp. zásypem.</w:t>
      </w:r>
    </w:p>
    <w:p w14:paraId="48A07C27" w14:textId="77777777" w:rsidR="002339B6" w:rsidRPr="005E61EA" w:rsidRDefault="002339B6" w:rsidP="002339B6">
      <w:pPr>
        <w:jc w:val="both"/>
        <w:rPr>
          <w:highlight w:val="yellow"/>
        </w:rPr>
      </w:pPr>
    </w:p>
    <w:p w14:paraId="4FC7BADC" w14:textId="77777777" w:rsidR="002339B6" w:rsidRPr="005E61EA" w:rsidRDefault="002339B6" w:rsidP="001919A9">
      <w:pPr>
        <w:pStyle w:val="Nadpis1"/>
        <w:numPr>
          <w:ilvl w:val="0"/>
          <w:numId w:val="9"/>
        </w:numPr>
        <w:spacing w:after="240"/>
        <w:jc w:val="both"/>
      </w:pPr>
      <w:bookmarkStart w:id="13" w:name="_Toc114751217"/>
      <w:bookmarkStart w:id="14" w:name="_Toc114752554"/>
      <w:bookmarkStart w:id="15" w:name="_Toc174786708"/>
      <w:r w:rsidRPr="005E61EA">
        <w:t>Plynové spotřebiče</w:t>
      </w:r>
      <w:bookmarkEnd w:id="13"/>
      <w:bookmarkEnd w:id="14"/>
      <w:bookmarkEnd w:id="15"/>
    </w:p>
    <w:p w14:paraId="3C5869D5" w14:textId="77777777" w:rsidR="002339B6" w:rsidRPr="005E61EA" w:rsidRDefault="002339B6" w:rsidP="002339B6">
      <w:pPr>
        <w:pStyle w:val="Nadpis2"/>
        <w:numPr>
          <w:ilvl w:val="1"/>
          <w:numId w:val="9"/>
        </w:numPr>
        <w:jc w:val="both"/>
      </w:pPr>
      <w:bookmarkStart w:id="16" w:name="_Toc114751218"/>
      <w:bookmarkStart w:id="17" w:name="_Toc114752555"/>
      <w:bookmarkStart w:id="18" w:name="_Toc174786709"/>
      <w:r w:rsidRPr="005E61EA">
        <w:t>Seznam spotřebičů a jejich spotřeba paliva:</w:t>
      </w:r>
      <w:bookmarkEnd w:id="16"/>
      <w:bookmarkEnd w:id="17"/>
      <w:bookmarkEnd w:id="18"/>
    </w:p>
    <w:p w14:paraId="2C21B2CB" w14:textId="606A3CDC" w:rsidR="00EE3F48" w:rsidRPr="005E61EA" w:rsidRDefault="005E61EA" w:rsidP="00EE3F48">
      <w:pPr>
        <w:pStyle w:val="Odstavecseseznamem"/>
        <w:ind w:left="360"/>
        <w:jc w:val="both"/>
      </w:pPr>
      <w:r w:rsidRPr="005E61EA">
        <w:t>1</w:t>
      </w:r>
      <w:r w:rsidR="00EE3F48" w:rsidRPr="005E61EA">
        <w:t xml:space="preserve">x Plynový </w:t>
      </w:r>
      <w:proofErr w:type="spellStart"/>
      <w:r w:rsidR="00EE3F48" w:rsidRPr="005E61EA">
        <w:t>kondenz</w:t>
      </w:r>
      <w:proofErr w:type="spellEnd"/>
      <w:r w:rsidR="00A81751" w:rsidRPr="005E61EA">
        <w:t>.</w:t>
      </w:r>
      <w:r w:rsidR="00EE3F48" w:rsidRPr="005E61EA">
        <w:t xml:space="preserve"> kotel </w:t>
      </w:r>
      <w:r w:rsidRPr="005E61EA">
        <w:t>pro objekt SO02</w:t>
      </w:r>
      <w:r w:rsidRPr="005E61EA">
        <w:tab/>
      </w:r>
      <w:r w:rsidR="00EE3F48" w:rsidRPr="005E61EA">
        <w:t xml:space="preserve"> </w:t>
      </w:r>
      <w:r w:rsidR="00A81751" w:rsidRPr="005E61EA">
        <w:tab/>
      </w:r>
      <w:r w:rsidR="00EE3F48" w:rsidRPr="005E61EA">
        <w:t xml:space="preserve">V = </w:t>
      </w:r>
      <w:r w:rsidRPr="005E61EA">
        <w:t>34</w:t>
      </w:r>
      <w:r w:rsidR="00EE3F48" w:rsidRPr="005E61EA">
        <w:t xml:space="preserve"> kW, Q = </w:t>
      </w:r>
      <w:r w:rsidRPr="005E61EA">
        <w:t>4,25</w:t>
      </w:r>
      <w:r w:rsidR="00EE3F48" w:rsidRPr="005E61EA">
        <w:t xml:space="preserve"> m</w:t>
      </w:r>
      <w:r w:rsidR="00EE3F48" w:rsidRPr="005E61EA">
        <w:rPr>
          <w:vertAlign w:val="superscript"/>
        </w:rPr>
        <w:t>3</w:t>
      </w:r>
      <w:r w:rsidR="00EE3F48" w:rsidRPr="005E61EA">
        <w:t>/hod</w:t>
      </w:r>
    </w:p>
    <w:p w14:paraId="7A8B3BC1" w14:textId="45FFEEA3" w:rsidR="005E61EA" w:rsidRPr="005E61EA" w:rsidRDefault="005E61EA" w:rsidP="005E61EA">
      <w:pPr>
        <w:pStyle w:val="Odstavecseseznamem"/>
        <w:ind w:left="360"/>
        <w:jc w:val="both"/>
      </w:pPr>
      <w:r w:rsidRPr="005E61EA">
        <w:t xml:space="preserve">1x Plynový </w:t>
      </w:r>
      <w:proofErr w:type="spellStart"/>
      <w:r w:rsidRPr="005E61EA">
        <w:t>kondenz</w:t>
      </w:r>
      <w:proofErr w:type="spellEnd"/>
      <w:r w:rsidRPr="005E61EA">
        <w:t>. kotel pro objekt SO0</w:t>
      </w:r>
      <w:r w:rsidRPr="005E61EA">
        <w:t>7</w:t>
      </w:r>
      <w:r w:rsidRPr="005E61EA">
        <w:tab/>
        <w:t xml:space="preserve"> </w:t>
      </w:r>
      <w:r w:rsidRPr="005E61EA">
        <w:tab/>
        <w:t xml:space="preserve">V = </w:t>
      </w:r>
      <w:r w:rsidRPr="005E61EA">
        <w:t>34</w:t>
      </w:r>
      <w:r w:rsidRPr="005E61EA">
        <w:t xml:space="preserve"> kW, Q = </w:t>
      </w:r>
      <w:r w:rsidRPr="005E61EA">
        <w:t>4,25</w:t>
      </w:r>
      <w:r w:rsidRPr="005E61EA">
        <w:t xml:space="preserve"> m</w:t>
      </w:r>
      <w:r w:rsidRPr="005E61EA">
        <w:rPr>
          <w:vertAlign w:val="superscript"/>
        </w:rPr>
        <w:t>3</w:t>
      </w:r>
      <w:r w:rsidRPr="005E61EA">
        <w:t>/hod</w:t>
      </w:r>
    </w:p>
    <w:p w14:paraId="5E1F8702" w14:textId="77777777" w:rsidR="005E61EA" w:rsidRPr="005E61EA" w:rsidRDefault="005E61EA" w:rsidP="00EE3F48">
      <w:pPr>
        <w:pStyle w:val="Odstavecseseznamem"/>
        <w:ind w:left="360"/>
        <w:jc w:val="both"/>
        <w:rPr>
          <w:highlight w:val="yellow"/>
        </w:rPr>
      </w:pPr>
    </w:p>
    <w:p w14:paraId="23D4E94B" w14:textId="1F819A45" w:rsidR="00EE3F48" w:rsidRPr="005E61EA" w:rsidRDefault="00EE3F48" w:rsidP="00EE3F48">
      <w:pPr>
        <w:pStyle w:val="Odstavecseseznamem"/>
        <w:ind w:left="360"/>
        <w:jc w:val="both"/>
        <w:rPr>
          <w:b/>
        </w:rPr>
      </w:pPr>
      <w:r w:rsidRPr="005E61EA">
        <w:rPr>
          <w:b/>
        </w:rPr>
        <w:t>Celkem:</w:t>
      </w:r>
      <w:r w:rsidRPr="005E61EA">
        <w:rPr>
          <w:b/>
        </w:rPr>
        <w:tab/>
      </w:r>
      <w:r w:rsidRPr="005E61EA">
        <w:rPr>
          <w:b/>
        </w:rPr>
        <w:tab/>
      </w:r>
      <w:r w:rsidRPr="005E61EA">
        <w:rPr>
          <w:b/>
        </w:rPr>
        <w:tab/>
      </w:r>
      <w:r w:rsidRPr="005E61EA">
        <w:rPr>
          <w:b/>
        </w:rPr>
        <w:tab/>
      </w:r>
      <w:r w:rsidRPr="005E61EA">
        <w:rPr>
          <w:b/>
        </w:rPr>
        <w:tab/>
      </w:r>
      <w:r w:rsidRPr="005E61EA">
        <w:rPr>
          <w:b/>
        </w:rPr>
        <w:tab/>
      </w:r>
      <w:r w:rsidRPr="005E61EA">
        <w:rPr>
          <w:b/>
        </w:rPr>
        <w:tab/>
      </w:r>
      <w:r w:rsidR="00A81751" w:rsidRPr="005E61EA">
        <w:rPr>
          <w:b/>
        </w:rPr>
        <w:tab/>
      </w:r>
      <w:r w:rsidR="00A81751" w:rsidRPr="005E61EA">
        <w:rPr>
          <w:b/>
        </w:rPr>
        <w:tab/>
        <w:t xml:space="preserve">      </w:t>
      </w:r>
      <w:r w:rsidRPr="005E61EA">
        <w:rPr>
          <w:b/>
        </w:rPr>
        <w:t xml:space="preserve">Q = </w:t>
      </w:r>
      <w:r w:rsidR="005E61EA" w:rsidRPr="005E61EA">
        <w:rPr>
          <w:b/>
        </w:rPr>
        <w:t>8,5</w:t>
      </w:r>
      <w:r w:rsidRPr="005E61EA">
        <w:rPr>
          <w:b/>
        </w:rPr>
        <w:t xml:space="preserve"> m</w:t>
      </w:r>
      <w:r w:rsidRPr="005E61EA">
        <w:rPr>
          <w:b/>
          <w:vertAlign w:val="superscript"/>
        </w:rPr>
        <w:t>3</w:t>
      </w:r>
      <w:r w:rsidRPr="005E61EA">
        <w:rPr>
          <w:b/>
        </w:rPr>
        <w:t>/hod</w:t>
      </w:r>
    </w:p>
    <w:p w14:paraId="7AB5E6D4" w14:textId="77777777" w:rsidR="002339B6" w:rsidRPr="005E61EA" w:rsidRDefault="002339B6" w:rsidP="002339B6">
      <w:pPr>
        <w:ind w:left="360"/>
        <w:jc w:val="both"/>
        <w:rPr>
          <w:highlight w:val="yellow"/>
        </w:rPr>
      </w:pPr>
    </w:p>
    <w:p w14:paraId="2F655AC9" w14:textId="77777777" w:rsidR="002339B6" w:rsidRPr="005E61EA" w:rsidRDefault="002339B6" w:rsidP="002339B6">
      <w:pPr>
        <w:pStyle w:val="Nadpis2"/>
        <w:numPr>
          <w:ilvl w:val="1"/>
          <w:numId w:val="9"/>
        </w:numPr>
        <w:jc w:val="both"/>
      </w:pPr>
      <w:bookmarkStart w:id="19" w:name="_Toc114751219"/>
      <w:bookmarkStart w:id="20" w:name="_Toc114752556"/>
      <w:bookmarkStart w:id="21" w:name="_Toc174786710"/>
      <w:r w:rsidRPr="005E61EA">
        <w:t>Druh spotřebičů</w:t>
      </w:r>
      <w:bookmarkEnd w:id="19"/>
      <w:bookmarkEnd w:id="20"/>
      <w:bookmarkEnd w:id="21"/>
    </w:p>
    <w:p w14:paraId="5E58AFF4" w14:textId="77777777" w:rsidR="002339B6" w:rsidRPr="005E61EA" w:rsidRDefault="007B16C6" w:rsidP="002339B6">
      <w:pPr>
        <w:ind w:left="360"/>
        <w:jc w:val="both"/>
      </w:pPr>
      <w:r w:rsidRPr="005E61EA">
        <w:t>Dle TPG jsou výše uvedená zařízení zařazena do skupiny C, to jsou spotřebiče, které odebírají spalovací vzduch z exteriéru a do tohoto prostoru odvádí i spaliny. Větrání těchto prostor řeší projekt VZT.</w:t>
      </w:r>
    </w:p>
    <w:p w14:paraId="0B6302CE" w14:textId="77777777" w:rsidR="007B16C6" w:rsidRPr="005E61EA" w:rsidRDefault="007B16C6" w:rsidP="002339B6">
      <w:pPr>
        <w:ind w:left="360"/>
        <w:jc w:val="both"/>
        <w:rPr>
          <w:highlight w:val="yellow"/>
        </w:rPr>
      </w:pPr>
    </w:p>
    <w:p w14:paraId="706F402C" w14:textId="77777777" w:rsidR="007B16C6" w:rsidRPr="005E61EA" w:rsidRDefault="007B16C6" w:rsidP="002339B6">
      <w:pPr>
        <w:ind w:left="360"/>
        <w:jc w:val="both"/>
        <w:rPr>
          <w:highlight w:val="yellow"/>
        </w:rPr>
      </w:pPr>
    </w:p>
    <w:p w14:paraId="56BBF251" w14:textId="30B3D951" w:rsidR="002339B6" w:rsidRPr="005E61EA" w:rsidRDefault="002339B6" w:rsidP="00CE6FDC">
      <w:pPr>
        <w:pStyle w:val="Nadpis1"/>
        <w:numPr>
          <w:ilvl w:val="0"/>
          <w:numId w:val="9"/>
        </w:numPr>
        <w:spacing w:after="240"/>
        <w:jc w:val="both"/>
      </w:pPr>
      <w:bookmarkStart w:id="22" w:name="_Toc114751220"/>
      <w:bookmarkStart w:id="23" w:name="_Toc114752557"/>
      <w:bookmarkStart w:id="24" w:name="_Toc174786711"/>
      <w:r w:rsidRPr="005E61EA">
        <w:t>Požadavky na postup stavebních a montážních prací</w:t>
      </w:r>
      <w:bookmarkEnd w:id="22"/>
      <w:bookmarkEnd w:id="23"/>
      <w:bookmarkEnd w:id="24"/>
    </w:p>
    <w:p w14:paraId="55E10CC9" w14:textId="7C7E78FD" w:rsidR="00AA5DF9" w:rsidRPr="005E61EA" w:rsidRDefault="00AA5DF9" w:rsidP="00AA5DF9">
      <w:pPr>
        <w:pStyle w:val="Nadpis2"/>
        <w:numPr>
          <w:ilvl w:val="1"/>
          <w:numId w:val="9"/>
        </w:numPr>
        <w:jc w:val="both"/>
      </w:pPr>
      <w:bookmarkStart w:id="25" w:name="_Toc174786712"/>
      <w:r w:rsidRPr="005E61EA">
        <w:t>Uložení potrubí</w:t>
      </w:r>
      <w:bookmarkEnd w:id="25"/>
    </w:p>
    <w:p w14:paraId="3C02F33F" w14:textId="1071588D" w:rsidR="00AA5DF9" w:rsidRPr="005E61EA" w:rsidRDefault="00AA5DF9" w:rsidP="00AA5DF9">
      <w:pPr>
        <w:ind w:left="360"/>
      </w:pPr>
      <w:r w:rsidRPr="005E61EA">
        <w:t>Uložení potrubí v rýze - šířka výkopu 0,8 m, podsyp pískem min. 0,1 m, obsyp pískem min. 0,2 m (frakce max. 16 mm), min. 0,3 m - 0,4 m nad potrubím uložena výstražná fólie. Výstražná fólie bude uložena v souladu s TPG 702 01 a musí být v souladu s ČSN EN 12 613 a ČSN 73 6006. Krytí přípojky volný terén a chodník min. 0,8 m, v komunikaci min. 1,2 m.</w:t>
      </w:r>
    </w:p>
    <w:p w14:paraId="583A7B65" w14:textId="77777777" w:rsidR="00AA5DF9" w:rsidRPr="005E61EA" w:rsidRDefault="00AA5DF9" w:rsidP="00AA5DF9">
      <w:pPr>
        <w:ind w:firstLine="360"/>
      </w:pPr>
    </w:p>
    <w:p w14:paraId="569CC4C8" w14:textId="77777777" w:rsidR="00AA5DF9" w:rsidRPr="005E61EA" w:rsidRDefault="00AA5DF9" w:rsidP="00AA5DF9">
      <w:pPr>
        <w:ind w:left="360"/>
      </w:pPr>
      <w:r w:rsidRPr="005E61EA">
        <w:t xml:space="preserve">Provádění zemních prací definuje TPG 702 01, TPG 702 04, ČSN 73 6133 a Nařízení vlády č. 591/2006 Sb., o bližších minimálních požadavcích na bezpečnost a ochranu zdraví při práci na staveništích. </w:t>
      </w:r>
    </w:p>
    <w:p w14:paraId="5736067F" w14:textId="77777777" w:rsidR="00AA5DF9" w:rsidRPr="005E61EA" w:rsidRDefault="00AA5DF9" w:rsidP="00AA5DF9">
      <w:pPr>
        <w:ind w:firstLine="360"/>
      </w:pPr>
    </w:p>
    <w:p w14:paraId="4EA407CF" w14:textId="77777777" w:rsidR="00AA5DF9" w:rsidRPr="005E61EA" w:rsidRDefault="00AA5DF9" w:rsidP="00AA5DF9">
      <w:pPr>
        <w:ind w:left="360"/>
      </w:pPr>
      <w:r w:rsidRPr="005E61EA">
        <w:t xml:space="preserve">Signalizační vodič PE přípojky bude vodivě propojen se stávajícím NTL plynovodem. Konec signalizačního vodiče u plynovodní přípojky bude ukončen v objektu plynoměrné skříně. Konce signalizačních vodičů ve skříni HUP budou odizolovány a uchyceny např. </w:t>
      </w:r>
      <w:proofErr w:type="spellStart"/>
      <w:r w:rsidRPr="005E61EA">
        <w:t>bernard</w:t>
      </w:r>
      <w:proofErr w:type="spellEnd"/>
      <w:r w:rsidRPr="005E61EA">
        <w:t xml:space="preserve"> svorkou (signalizační vodič musí být „</w:t>
      </w:r>
      <w:proofErr w:type="spellStart"/>
      <w:r w:rsidRPr="005E61EA">
        <w:t>volný-nenapnutý</w:t>
      </w:r>
      <w:proofErr w:type="spellEnd"/>
      <w:r w:rsidRPr="005E61EA">
        <w:t xml:space="preserve">“), tak aby signalizační vodič nebyl vodivě propojen na OPZ. Pokud bude </w:t>
      </w:r>
      <w:proofErr w:type="spellStart"/>
      <w:r w:rsidRPr="005E61EA">
        <w:t>bernard</w:t>
      </w:r>
      <w:proofErr w:type="spellEnd"/>
      <w:r w:rsidRPr="005E61EA">
        <w:t xml:space="preserve"> svorka upevněna na PE, musí být pod </w:t>
      </w:r>
      <w:proofErr w:type="spellStart"/>
      <w:r w:rsidRPr="005E61EA">
        <w:t>dotahovacím</w:t>
      </w:r>
      <w:proofErr w:type="spellEnd"/>
      <w:r w:rsidRPr="005E61EA">
        <w:t xml:space="preserve"> páskem podložka po celém obvodu, aby nedošlo k poškození PE.</w:t>
      </w:r>
    </w:p>
    <w:p w14:paraId="05CC6998" w14:textId="77777777" w:rsidR="00AA5DF9" w:rsidRPr="005E61EA" w:rsidRDefault="00AA5DF9" w:rsidP="00AA5DF9">
      <w:pPr>
        <w:ind w:firstLine="360"/>
      </w:pPr>
    </w:p>
    <w:p w14:paraId="0DFB9416" w14:textId="77777777" w:rsidR="00AA5DF9" w:rsidRPr="005E61EA" w:rsidRDefault="00AA5DF9" w:rsidP="00AA5DF9">
      <w:pPr>
        <w:ind w:left="360"/>
      </w:pPr>
      <w:r w:rsidRPr="005E61EA">
        <w:t xml:space="preserve">Zpětný zásyp v komunikacích bude provedený z nesoudržného materiálu hutněného na min. 95% PS za současného vytahování pažnic (nebo boxů) před hutněním tak, aby nedocházelo k dodatečnému vytahování pažnic z již </w:t>
      </w:r>
      <w:proofErr w:type="spellStart"/>
      <w:r w:rsidRPr="005E61EA">
        <w:t>zahutněného</w:t>
      </w:r>
      <w:proofErr w:type="spellEnd"/>
      <w:r w:rsidRPr="005E61EA">
        <w:t xml:space="preserve"> obsypu a tím k jeho nakypřování. Hutnění je možno provádět po vrstvách max. 20 cm a s ohledem na použitý hutnící prostředek.</w:t>
      </w:r>
    </w:p>
    <w:p w14:paraId="076CB563" w14:textId="77777777" w:rsidR="00AA5DF9" w:rsidRPr="005E61EA" w:rsidRDefault="00AA5DF9" w:rsidP="00AA5DF9">
      <w:pPr>
        <w:ind w:firstLine="360"/>
      </w:pPr>
    </w:p>
    <w:p w14:paraId="70773C94" w14:textId="77777777" w:rsidR="00AA5DF9" w:rsidRPr="005E61EA" w:rsidRDefault="00AA5DF9" w:rsidP="00AA5DF9">
      <w:pPr>
        <w:ind w:left="360"/>
      </w:pPr>
      <w:r w:rsidRPr="005E61EA">
        <w:t>V nezpevněných nepojížděných plochách a v polní trati bude zpětný zásyp provedený z původního materiálu hutněného po vrstvách 30 cm.</w:t>
      </w:r>
    </w:p>
    <w:p w14:paraId="295BDAA6" w14:textId="77777777" w:rsidR="00AA5DF9" w:rsidRPr="005E61EA" w:rsidRDefault="00AA5DF9" w:rsidP="00AA5DF9">
      <w:pPr>
        <w:ind w:firstLine="360"/>
      </w:pPr>
    </w:p>
    <w:p w14:paraId="43DFE6E6" w14:textId="77777777" w:rsidR="00AA5DF9" w:rsidRPr="005E61EA" w:rsidRDefault="00AA5DF9" w:rsidP="00AA5DF9">
      <w:pPr>
        <w:ind w:left="360"/>
      </w:pPr>
      <w:r w:rsidRPr="005E61EA">
        <w:t xml:space="preserve">Pod komunikací a chodníkem bude pláň hutněna na </w:t>
      </w:r>
      <w:proofErr w:type="spellStart"/>
      <w:r w:rsidRPr="005E61EA">
        <w:t>E</w:t>
      </w:r>
      <w:r w:rsidRPr="005E61EA">
        <w:rPr>
          <w:vertAlign w:val="subscript"/>
        </w:rPr>
        <w:t>n,s</w:t>
      </w:r>
      <w:proofErr w:type="spellEnd"/>
      <w:r w:rsidRPr="005E61EA">
        <w:t xml:space="preserve">=45 </w:t>
      </w:r>
      <w:proofErr w:type="spellStart"/>
      <w:r w:rsidRPr="005E61EA">
        <w:t>MPa</w:t>
      </w:r>
      <w:proofErr w:type="spellEnd"/>
      <w:r w:rsidRPr="005E61EA">
        <w:t xml:space="preserve">. Při provádění zpětného zásypu je nutno postupně povytahovat pažení a </w:t>
      </w:r>
      <w:proofErr w:type="spellStart"/>
      <w:r w:rsidRPr="005E61EA">
        <w:t>dohutnit</w:t>
      </w:r>
      <w:proofErr w:type="spellEnd"/>
      <w:r w:rsidRPr="005E61EA">
        <w:t xml:space="preserve"> zeminu pod tímto pažením. Na potrubí bude uchycen identifikační vodič 2x opláštěný kabel CYY 2,5 mm</w:t>
      </w:r>
      <w:r w:rsidRPr="005E61EA">
        <w:rPr>
          <w:vertAlign w:val="superscript"/>
        </w:rPr>
        <w:t>2</w:t>
      </w:r>
      <w:r w:rsidRPr="005E61EA">
        <w:t xml:space="preserve">, drát bude k potrubí připevněn plastovými páskami každých 1,5 m. Spojení vodiče bude provedeno pájením nebo lisováním pomocí trubičkové spojky a zaizolováním smršťovací hadicí. Vodič bude vodivě propojen s kovovými armaturami. </w:t>
      </w:r>
    </w:p>
    <w:p w14:paraId="7FA9E22A" w14:textId="77777777" w:rsidR="00AA5DF9" w:rsidRPr="005E61EA" w:rsidRDefault="00AA5DF9" w:rsidP="00AA5DF9">
      <w:pPr>
        <w:ind w:firstLine="360"/>
      </w:pPr>
    </w:p>
    <w:p w14:paraId="33565294" w14:textId="77777777" w:rsidR="00AA5DF9" w:rsidRPr="005E61EA" w:rsidRDefault="00AA5DF9" w:rsidP="00AA5DF9">
      <w:pPr>
        <w:ind w:left="360"/>
      </w:pPr>
      <w:r w:rsidRPr="005E61EA">
        <w:t xml:space="preserve">Po kontrole spádu a úspěšném provedení tlakové zkoušky se provede obsyp potrubí do požadované výšky. </w:t>
      </w:r>
    </w:p>
    <w:p w14:paraId="11AAD235" w14:textId="77777777" w:rsidR="00AA5DF9" w:rsidRPr="005E61EA" w:rsidRDefault="00AA5DF9" w:rsidP="00AA5DF9">
      <w:pPr>
        <w:ind w:firstLine="360"/>
      </w:pPr>
    </w:p>
    <w:p w14:paraId="614EF7F2" w14:textId="77777777" w:rsidR="00AA5DF9" w:rsidRPr="005E61EA" w:rsidRDefault="00AA5DF9" w:rsidP="00AA5DF9">
      <w:pPr>
        <w:ind w:left="360"/>
      </w:pPr>
      <w:r w:rsidRPr="005E61EA">
        <w:t xml:space="preserve">Před zásypem potrubí bude provedena zkouška plynotěsnosti. Dále bude provedeno geodetické zaměření. </w:t>
      </w:r>
    </w:p>
    <w:p w14:paraId="2D8ADDB3" w14:textId="77777777" w:rsidR="00AA5DF9" w:rsidRPr="005E61EA" w:rsidRDefault="00AA5DF9" w:rsidP="00AA5DF9">
      <w:pPr>
        <w:ind w:firstLine="360"/>
      </w:pPr>
    </w:p>
    <w:p w14:paraId="4367ED40" w14:textId="77777777" w:rsidR="00AA5DF9" w:rsidRPr="005E61EA" w:rsidRDefault="00AA5DF9" w:rsidP="00AA5DF9">
      <w:pPr>
        <w:ind w:left="360"/>
      </w:pPr>
      <w:r w:rsidRPr="005E61EA">
        <w:t xml:space="preserve">Zásyp rýhy bude v pojížděných plochách realizován zhutnitelným materiálem (např. recyklátem se zrnem menším než 50 mm, případně štěrkopískem fr. 0-32 mm), který bude hutněn po vrstvách max. </w:t>
      </w:r>
      <w:proofErr w:type="spellStart"/>
      <w:r w:rsidRPr="005E61EA">
        <w:t>tl</w:t>
      </w:r>
      <w:proofErr w:type="spellEnd"/>
      <w:r w:rsidRPr="005E61EA">
        <w:t>. 30 cm. V plochách nepojížděných je možný hutněný zásyp provést z vhodné vytěžené zeminy.</w:t>
      </w:r>
    </w:p>
    <w:p w14:paraId="05058632" w14:textId="77777777" w:rsidR="00AA5DF9" w:rsidRPr="005E61EA" w:rsidRDefault="00AA5DF9" w:rsidP="00AA5DF9">
      <w:pPr>
        <w:ind w:firstLine="360"/>
      </w:pPr>
    </w:p>
    <w:p w14:paraId="3FF9ECC1" w14:textId="77777777" w:rsidR="00AA5DF9" w:rsidRPr="005E61EA" w:rsidRDefault="00AA5DF9" w:rsidP="00AA5DF9">
      <w:pPr>
        <w:ind w:left="360"/>
      </w:pPr>
      <w:r w:rsidRPr="005E61EA">
        <w:t>Pojížděné plochy nad potrubím plynovodu je nutno provádět až po řádném zhutnění a konsolidaci obsypu a násypu. Při hutnění je nutno provádět předepsané zkoušky, dané správcem komunikace.</w:t>
      </w:r>
    </w:p>
    <w:p w14:paraId="71FC719D" w14:textId="77777777" w:rsidR="00AA5DF9" w:rsidRPr="005E61EA" w:rsidRDefault="00AA5DF9" w:rsidP="00AA5DF9">
      <w:pPr>
        <w:ind w:firstLine="360"/>
      </w:pPr>
    </w:p>
    <w:p w14:paraId="7C9F9B81" w14:textId="77777777" w:rsidR="00AA5DF9" w:rsidRPr="005E61EA" w:rsidRDefault="00AA5DF9" w:rsidP="00AA5DF9">
      <w:pPr>
        <w:ind w:left="360"/>
      </w:pPr>
      <w:r w:rsidRPr="005E61EA">
        <w:t>Poklopy armatur budou označeny plastovými orientačními tabulkami barvy žluté (uzávěry). Poklopy mimo zpevněné plochy budou odlážděny dvěma řadami kostek a obetonovány. Do provedení konečných terénních úprav bude poklop chráněn betonovou skruží.</w:t>
      </w:r>
    </w:p>
    <w:p w14:paraId="121D8D4A" w14:textId="77777777" w:rsidR="00AA5DF9" w:rsidRPr="005E61EA" w:rsidRDefault="00AA5DF9" w:rsidP="00AA5DF9">
      <w:pPr>
        <w:ind w:firstLine="360"/>
      </w:pPr>
    </w:p>
    <w:p w14:paraId="12C2193E" w14:textId="77777777" w:rsidR="00AA5DF9" w:rsidRPr="005E61EA" w:rsidRDefault="00AA5DF9" w:rsidP="00AA5DF9">
      <w:pPr>
        <w:ind w:left="360"/>
      </w:pPr>
      <w:r w:rsidRPr="005E61EA">
        <w:t>Před uvedením do provozu bude na plynovodu provedena tlaková zkouška, propláchnutí a desinfekce potrubí.</w:t>
      </w:r>
    </w:p>
    <w:p w14:paraId="087D9C47" w14:textId="3B4F0C55" w:rsidR="00AA5DF9" w:rsidRPr="005E61EA" w:rsidRDefault="00AA5DF9" w:rsidP="00AA5DF9">
      <w:pPr>
        <w:ind w:firstLine="360"/>
      </w:pPr>
    </w:p>
    <w:p w14:paraId="0429AAAC" w14:textId="77777777" w:rsidR="00AA5DF9" w:rsidRPr="005E61EA" w:rsidRDefault="00AA5DF9" w:rsidP="00AA5DF9">
      <w:pPr>
        <w:pStyle w:val="Nadpis2"/>
        <w:numPr>
          <w:ilvl w:val="1"/>
          <w:numId w:val="9"/>
        </w:numPr>
        <w:jc w:val="both"/>
      </w:pPr>
      <w:bookmarkStart w:id="26" w:name="_Toc174786713"/>
      <w:r w:rsidRPr="005E61EA">
        <w:t>Uložení potrubí</w:t>
      </w:r>
      <w:bookmarkEnd w:id="26"/>
    </w:p>
    <w:p w14:paraId="62CEFDD7" w14:textId="7C5828AC" w:rsidR="00AA5DF9" w:rsidRPr="005E61EA" w:rsidRDefault="00AA5DF9" w:rsidP="00AA5DF9">
      <w:pPr>
        <w:ind w:left="360"/>
      </w:pPr>
      <w:r w:rsidRPr="005E61EA">
        <w:t xml:space="preserve">Uložení PE potrubí - spojování potrubí bude prováděno pomocí </w:t>
      </w:r>
      <w:proofErr w:type="spellStart"/>
      <w:r w:rsidRPr="005E61EA">
        <w:t>elektrotvarovek</w:t>
      </w:r>
      <w:proofErr w:type="spellEnd"/>
      <w:r w:rsidRPr="005E61EA">
        <w:t xml:space="preserve">. Při svařování je nutno dodržet základní ustanovení, platná pro svařování. Práce musí provádět pracovníci, kteří vlastní svářecí průkaz pro svařování plastů. Svařovat lze materiály, jejichž index toku taveniny (MFI, 190/50N, podle ISO 4440), leží mezi 0,2 – 1,4 g/10 min. Vzájemné svařování trubek a tvarovek z PE 80 a PE 100 není proto nijak omezeno. Nelze vzájemně svařovat starší vývojové stupně PE (LDPE, </w:t>
      </w:r>
      <w:proofErr w:type="spellStart"/>
      <w:r w:rsidRPr="005E61EA">
        <w:t>rPE</w:t>
      </w:r>
      <w:proofErr w:type="spellEnd"/>
      <w:r w:rsidRPr="005E61EA">
        <w:t>) ani polyetylén s polypropylénem. Polyetylén nelze lepit ani spojovat pomocí závitů vyřezaných na trubce.</w:t>
      </w:r>
    </w:p>
    <w:p w14:paraId="39ED1791" w14:textId="77777777" w:rsidR="00AA5DF9" w:rsidRPr="005E61EA" w:rsidRDefault="00AA5DF9" w:rsidP="00AA5DF9">
      <w:pPr>
        <w:ind w:firstLine="360"/>
      </w:pPr>
    </w:p>
    <w:p w14:paraId="57ADF62F" w14:textId="77777777" w:rsidR="00AA5DF9" w:rsidRPr="005E61EA" w:rsidRDefault="00AA5DF9" w:rsidP="00AA5DF9">
      <w:pPr>
        <w:ind w:left="360"/>
      </w:pPr>
      <w:r w:rsidRPr="005E61EA">
        <w:t xml:space="preserve">Svařování PE je možné provádět pouze při teplotách prostředí nad 5 °C. Při kombinaci trubního materiálu a </w:t>
      </w:r>
      <w:proofErr w:type="spellStart"/>
      <w:r w:rsidRPr="005E61EA">
        <w:t>elektrotvarovek</w:t>
      </w:r>
      <w:proofErr w:type="spellEnd"/>
      <w:r w:rsidRPr="005E61EA">
        <w:t xml:space="preserve"> od různého výrobce je nutné doložit vyjádření obou výrobců o schopnosti kombinovat tyto materiály bez vzájemného ovlivnění jejich mechanických vlastností.</w:t>
      </w:r>
    </w:p>
    <w:p w14:paraId="47CA411D" w14:textId="77777777" w:rsidR="00AA5DF9" w:rsidRPr="005E61EA" w:rsidRDefault="00AA5DF9" w:rsidP="00AA5DF9">
      <w:pPr>
        <w:ind w:firstLine="360"/>
      </w:pPr>
    </w:p>
    <w:p w14:paraId="3530DFC9" w14:textId="77777777" w:rsidR="00AA5DF9" w:rsidRPr="005E61EA" w:rsidRDefault="00AA5DF9" w:rsidP="00AA5DF9">
      <w:pPr>
        <w:ind w:left="360"/>
      </w:pPr>
      <w:r w:rsidRPr="005E61EA">
        <w:t xml:space="preserve">Ke změně směru se používají příslušné tvarovky nebo tvorba oblouků o poloměru R, který udává výrobce potrubí v závislosti na teplotě prostředí. Není dovoleno provádět na stavbě tvarování trubek za tepla. Pro svařované spoje a mechanicky spojené trubky není nutno při změně směru používat betonové bloky. </w:t>
      </w:r>
    </w:p>
    <w:p w14:paraId="2F05EB3A" w14:textId="77777777" w:rsidR="00AA5DF9" w:rsidRPr="005E61EA" w:rsidRDefault="00AA5DF9" w:rsidP="00AA5DF9">
      <w:pPr>
        <w:ind w:firstLine="360"/>
      </w:pPr>
    </w:p>
    <w:p w14:paraId="111DD54F" w14:textId="77777777" w:rsidR="00AA5DF9" w:rsidRPr="005E61EA" w:rsidRDefault="00AA5DF9" w:rsidP="00AA5DF9">
      <w:pPr>
        <w:ind w:left="360"/>
      </w:pPr>
      <w:r w:rsidRPr="005E61EA">
        <w:t>Potrubí bude uloženo do pečlivě hutněného pískového lože s max. zrnem 20 mm tloušťky (100 + 1/10 DN) mm. Trubky se nesmí klást na zmrzlé lože. Obsyp potrubí bude proveden stejným materiálem do výše 300 mm nad povrch potrubí.</w:t>
      </w:r>
    </w:p>
    <w:p w14:paraId="408CE4E2" w14:textId="77777777" w:rsidR="00AA5DF9" w:rsidRPr="005E61EA" w:rsidRDefault="00AA5DF9" w:rsidP="00AA5DF9">
      <w:pPr>
        <w:ind w:firstLine="360"/>
      </w:pPr>
    </w:p>
    <w:p w14:paraId="783579E1" w14:textId="77777777" w:rsidR="00AA5DF9" w:rsidRPr="005E61EA" w:rsidRDefault="00AA5DF9" w:rsidP="00AA5DF9">
      <w:pPr>
        <w:ind w:left="360"/>
      </w:pPr>
      <w:r w:rsidRPr="005E61EA">
        <w:t>Montážní práce a propojovací práce na místních sítích smí provádět výhradně organizace certifikované dle TPG 923 01. Kvalifikace musí odpovídat typu PZ dle certifikačního rozsahu (ocel, plast, dimenze) a prováděné činnosti.</w:t>
      </w:r>
    </w:p>
    <w:p w14:paraId="49E909B1" w14:textId="77777777" w:rsidR="00AA5DF9" w:rsidRPr="005E61EA" w:rsidRDefault="00AA5DF9" w:rsidP="00AA5DF9">
      <w:pPr>
        <w:ind w:left="360"/>
      </w:pPr>
    </w:p>
    <w:p w14:paraId="74280EBA" w14:textId="7DFE96B0" w:rsidR="00AA5DF9" w:rsidRPr="005E61EA" w:rsidRDefault="00AA5DF9" w:rsidP="00AA5DF9">
      <w:pPr>
        <w:numPr>
          <w:ilvl w:val="1"/>
          <w:numId w:val="9"/>
        </w:numPr>
        <w:jc w:val="both"/>
        <w:rPr>
          <w:b/>
          <w:bCs/>
        </w:rPr>
      </w:pPr>
      <w:r w:rsidRPr="005E61EA">
        <w:rPr>
          <w:b/>
          <w:bCs/>
        </w:rPr>
        <w:t>Rýha pro uložení potrubí</w:t>
      </w:r>
    </w:p>
    <w:p w14:paraId="780BBBE4" w14:textId="5AD0944F" w:rsidR="00AA5DF9" w:rsidRPr="005E61EA" w:rsidRDefault="00AA5DF9" w:rsidP="00AA5DF9">
      <w:pPr>
        <w:ind w:left="360"/>
      </w:pPr>
      <w:r w:rsidRPr="005E61EA">
        <w:t>Bude pažena jednak podle potřeby, a dále vždy při hloubce výkopu větší než 1,20 m. Hloubení rýhy pro uložení potrubí předpokládáme z úrovně hrubých terénních úprav. Druh pažení bude zvolen podle soudržnosti materiálu z výkopu rýhy a podle stability stěn výkopu.</w:t>
      </w:r>
    </w:p>
    <w:p w14:paraId="584FB042" w14:textId="77777777" w:rsidR="00AA5DF9" w:rsidRPr="005E61EA" w:rsidRDefault="00AA5DF9" w:rsidP="00AA5DF9"/>
    <w:p w14:paraId="71E90C19" w14:textId="77777777" w:rsidR="00AA5DF9" w:rsidRPr="005E61EA" w:rsidRDefault="00AA5DF9" w:rsidP="00AA5DF9">
      <w:pPr>
        <w:numPr>
          <w:ilvl w:val="1"/>
          <w:numId w:val="9"/>
        </w:numPr>
        <w:jc w:val="both"/>
        <w:rPr>
          <w:b/>
          <w:bCs/>
        </w:rPr>
      </w:pPr>
      <w:r w:rsidRPr="005E61EA">
        <w:rPr>
          <w:b/>
          <w:bCs/>
        </w:rPr>
        <w:t>Rýha pro uložení potrubí</w:t>
      </w:r>
    </w:p>
    <w:p w14:paraId="798AFE17" w14:textId="34B2D70B" w:rsidR="00AA5DF9" w:rsidRPr="005E61EA" w:rsidRDefault="00AA5DF9" w:rsidP="00AA5DF9">
      <w:pPr>
        <w:ind w:left="360"/>
      </w:pPr>
      <w:r w:rsidRPr="005E61EA">
        <w:t>Bude pro uložení plastových plynovodních trub prováděn od úrovně terénu po skrývce. Vytěžená zemina (hlinitý materiál) bude odvezena na veřejnou skládku.</w:t>
      </w:r>
    </w:p>
    <w:p w14:paraId="27119735" w14:textId="77777777" w:rsidR="00AA5DF9" w:rsidRPr="005E61EA" w:rsidRDefault="00AA5DF9" w:rsidP="00AA5DF9"/>
    <w:p w14:paraId="034C0132" w14:textId="77777777" w:rsidR="002339B6" w:rsidRPr="005E61EA" w:rsidRDefault="002339B6" w:rsidP="002339B6">
      <w:pPr>
        <w:numPr>
          <w:ilvl w:val="1"/>
          <w:numId w:val="9"/>
        </w:numPr>
        <w:jc w:val="both"/>
        <w:rPr>
          <w:b/>
          <w:bCs/>
        </w:rPr>
      </w:pPr>
      <w:r w:rsidRPr="005E61EA">
        <w:rPr>
          <w:b/>
          <w:bCs/>
        </w:rPr>
        <w:t>Tlaková zkouška</w:t>
      </w:r>
    </w:p>
    <w:p w14:paraId="15D680A2" w14:textId="77777777" w:rsidR="002339B6" w:rsidRPr="005E61EA" w:rsidRDefault="002339B6" w:rsidP="002339B6">
      <w:pPr>
        <w:ind w:left="360"/>
        <w:jc w:val="both"/>
      </w:pPr>
      <w:r w:rsidRPr="005E61EA">
        <w:t xml:space="preserve">Tlakové zkoušky PP se provádí v souladu s: TPG 702 01 a ČSN EN 12327 – MS z PE. Tlaková zkouška se provádí podle ČSN EN 12007-2 při tlaku zkušebního média rovného nejméně 1,5 násobku MOP. MOP = 0,4 </w:t>
      </w:r>
      <w:proofErr w:type="spellStart"/>
      <w:r w:rsidRPr="005E61EA">
        <w:t>MPa</w:t>
      </w:r>
      <w:proofErr w:type="spellEnd"/>
      <w:r w:rsidRPr="005E61EA">
        <w:t>.</w:t>
      </w:r>
    </w:p>
    <w:p w14:paraId="6EBD6883" w14:textId="77777777" w:rsidR="002339B6" w:rsidRPr="005E61EA" w:rsidRDefault="002339B6" w:rsidP="002339B6">
      <w:pPr>
        <w:jc w:val="both"/>
      </w:pPr>
    </w:p>
    <w:p w14:paraId="735F6CC9" w14:textId="77777777" w:rsidR="002339B6" w:rsidRPr="005E61EA" w:rsidRDefault="002339B6" w:rsidP="002339B6">
      <w:pPr>
        <w:pStyle w:val="Nadpis2"/>
        <w:numPr>
          <w:ilvl w:val="1"/>
          <w:numId w:val="9"/>
        </w:numPr>
        <w:jc w:val="both"/>
      </w:pPr>
      <w:bookmarkStart w:id="27" w:name="_Toc114751225"/>
      <w:bookmarkStart w:id="28" w:name="_Toc114752562"/>
      <w:bookmarkStart w:id="29" w:name="_Toc174786714"/>
      <w:r w:rsidRPr="005E61EA">
        <w:t>Zvláštní požadavky a podmínky</w:t>
      </w:r>
      <w:bookmarkEnd w:id="27"/>
      <w:bookmarkEnd w:id="28"/>
      <w:bookmarkEnd w:id="29"/>
    </w:p>
    <w:p w14:paraId="2EDD5D52" w14:textId="77777777" w:rsidR="002339B6" w:rsidRPr="005E61EA" w:rsidRDefault="002339B6" w:rsidP="002339B6">
      <w:pPr>
        <w:ind w:left="360"/>
        <w:jc w:val="both"/>
      </w:pPr>
      <w:r w:rsidRPr="005E61EA">
        <w:t>Pokud se provádí jakékoli práce v místech, kde je předpoklad výskytu nepřístupných nebo bez bourání neprokázaných tras jiných vedení, je povinností investora nechat vytýčit veškerá vedení, případně je zabezpečit nebo vypnout. Tato podmínka se vztahuje jak na vedení uložená v zemi, tak na vedení uložená pod zakrytými konstrukcemi (stěny, podlahy).</w:t>
      </w:r>
    </w:p>
    <w:p w14:paraId="7D51E7D4" w14:textId="77777777" w:rsidR="002339B6" w:rsidRPr="005E61EA" w:rsidRDefault="002339B6" w:rsidP="002339B6">
      <w:pPr>
        <w:ind w:left="360"/>
        <w:jc w:val="both"/>
      </w:pPr>
      <w:r w:rsidRPr="005E61EA">
        <w:t xml:space="preserve">Při průchodu instalací stavební konstrukcí je nutno využít předem provedených otvorů. Pokud je nezbytné procházet stavební konstrukcí mimo tyto otvory je nutno si vyžádat písemný souhlas zpracovatele statiky. Bez tohoto souhlasu se </w:t>
      </w:r>
      <w:r w:rsidRPr="005E61EA">
        <w:rPr>
          <w:u w:val="single"/>
        </w:rPr>
        <w:t>nesmí</w:t>
      </w:r>
      <w:r w:rsidRPr="005E61EA">
        <w:t xml:space="preserve"> otvory provádět.</w:t>
      </w:r>
    </w:p>
    <w:p w14:paraId="4A37B670" w14:textId="77777777" w:rsidR="002339B6" w:rsidRPr="005E61EA" w:rsidRDefault="002339B6" w:rsidP="002339B6">
      <w:pPr>
        <w:pStyle w:val="Zkladntextodsazen"/>
        <w:ind w:left="360"/>
        <w:jc w:val="both"/>
        <w:rPr>
          <w:rFonts w:ascii="Arial" w:hAnsi="Arial"/>
        </w:rPr>
      </w:pPr>
      <w:r w:rsidRPr="005E61EA">
        <w:t>Při předání stavby bude povinností dodavatele montážních prací předat odběrateli dokumentaci skutečného provedení, technické podmínky provozu strojů a zařízení a manipulační řád pro všechny systémy dodávky. Na základě těchto podkladů si uživatel zpracuje provozní řád pro každou provozní soustavu.</w:t>
      </w:r>
    </w:p>
    <w:p w14:paraId="565EBB6E" w14:textId="77777777" w:rsidR="002339B6" w:rsidRPr="005E61EA" w:rsidRDefault="002339B6" w:rsidP="002339B6">
      <w:pPr>
        <w:ind w:left="360"/>
        <w:jc w:val="both"/>
      </w:pPr>
    </w:p>
    <w:p w14:paraId="0B495583" w14:textId="77777777" w:rsidR="002339B6" w:rsidRPr="005E61EA" w:rsidRDefault="002339B6" w:rsidP="002339B6">
      <w:pPr>
        <w:pStyle w:val="Nadpis2"/>
        <w:numPr>
          <w:ilvl w:val="1"/>
          <w:numId w:val="9"/>
        </w:numPr>
        <w:jc w:val="both"/>
      </w:pPr>
      <w:bookmarkStart w:id="30" w:name="_Toc114751226"/>
      <w:bookmarkStart w:id="31" w:name="_Toc114752563"/>
      <w:bookmarkStart w:id="32" w:name="_Toc174786715"/>
      <w:r w:rsidRPr="005E61EA">
        <w:t>Prostupy požárně dělícími konstrukcemi</w:t>
      </w:r>
      <w:bookmarkEnd w:id="30"/>
      <w:bookmarkEnd w:id="31"/>
      <w:bookmarkEnd w:id="32"/>
    </w:p>
    <w:p w14:paraId="1762414F" w14:textId="77777777" w:rsidR="002339B6" w:rsidRPr="005E61EA" w:rsidRDefault="002339B6" w:rsidP="002339B6">
      <w:pPr>
        <w:ind w:left="360"/>
        <w:jc w:val="both"/>
      </w:pPr>
      <w:r w:rsidRPr="005E61EA">
        <w:t xml:space="preserve">Prostupy všech rozvodů požárně dělicími konstrukcemi (stropy a stěny) budou požárně utěsněny a provedeny v souladu s ČSN 73 0802 kap. 8.6.1 – požární odolnost EI 30. </w:t>
      </w:r>
    </w:p>
    <w:p w14:paraId="2F702873" w14:textId="77777777" w:rsidR="002339B6" w:rsidRPr="005E61EA" w:rsidRDefault="002339B6" w:rsidP="002339B6">
      <w:pPr>
        <w:pStyle w:val="Bntext"/>
        <w:widowControl/>
        <w:spacing w:before="0" w:after="0"/>
        <w:ind w:firstLine="360"/>
        <w:rPr>
          <w:rFonts w:ascii="Times New Roman" w:hAnsi="Times New Roman"/>
          <w:sz w:val="24"/>
          <w:szCs w:val="24"/>
        </w:rPr>
      </w:pPr>
      <w:r w:rsidRPr="005E61EA">
        <w:rPr>
          <w:rFonts w:ascii="Times New Roman" w:hAnsi="Times New Roman"/>
          <w:sz w:val="24"/>
          <w:szCs w:val="24"/>
        </w:rPr>
        <w:t>Těsnění prostupů kabelů a potrubí – ČSN 73 0810 kap. 6.2</w:t>
      </w:r>
    </w:p>
    <w:p w14:paraId="7CCC98D1" w14:textId="77777777" w:rsidR="002339B6" w:rsidRPr="005E61EA" w:rsidRDefault="002339B6" w:rsidP="002339B6">
      <w:pPr>
        <w:ind w:left="360"/>
        <w:jc w:val="both"/>
        <w:rPr>
          <w:b/>
        </w:rPr>
      </w:pPr>
      <w:r w:rsidRPr="005E61EA">
        <w:t>Prostupy rozvodů  a instalací požárně dělícími konstrukcemi musí být utěsněny tak, aby se zamezilo šíření požáru těmito rozvody (např. požární tmel, požární manžeta nebo požární páska). Těsnění musí splňovat požadavky čl. 6.2.1. Potrubí, která mají menší světlé průřezové plochy, než stanoví 6.2.1 a procházejí požárně dělícími konstrukcemi, musí být zaplněny až k vnějšímu povrchu potrubí a musí odpovídat požadavkům 8.6.1 ČSN 73 0802</w:t>
      </w:r>
    </w:p>
    <w:p w14:paraId="500F9059" w14:textId="77777777" w:rsidR="002339B6" w:rsidRPr="005E61EA" w:rsidRDefault="002339B6" w:rsidP="002339B6">
      <w:pPr>
        <w:jc w:val="both"/>
      </w:pPr>
    </w:p>
    <w:p w14:paraId="00217B15" w14:textId="77777777" w:rsidR="002339B6" w:rsidRPr="005E61EA" w:rsidRDefault="002339B6" w:rsidP="002339B6">
      <w:pPr>
        <w:pStyle w:val="Nadpis2"/>
        <w:numPr>
          <w:ilvl w:val="1"/>
          <w:numId w:val="9"/>
        </w:numPr>
        <w:jc w:val="both"/>
      </w:pPr>
      <w:bookmarkStart w:id="33" w:name="_Toc114751227"/>
      <w:bookmarkStart w:id="34" w:name="_Toc114752564"/>
      <w:bookmarkStart w:id="35" w:name="_Toc174786716"/>
      <w:r w:rsidRPr="005E61EA">
        <w:t>Inženýrské sítě</w:t>
      </w:r>
      <w:bookmarkEnd w:id="33"/>
      <w:bookmarkEnd w:id="34"/>
      <w:bookmarkEnd w:id="35"/>
    </w:p>
    <w:p w14:paraId="1F7B7274" w14:textId="77777777" w:rsidR="002339B6" w:rsidRPr="005E61EA" w:rsidRDefault="002339B6" w:rsidP="002339B6">
      <w:pPr>
        <w:ind w:left="360"/>
        <w:jc w:val="both"/>
      </w:pPr>
      <w:r w:rsidRPr="005E61EA">
        <w:t xml:space="preserve">Geodetické podklady jsou v souřadnicovém systému JTSK a výškovém systému </w:t>
      </w:r>
      <w:proofErr w:type="spellStart"/>
      <w:r w:rsidRPr="005E61EA">
        <w:t>B.p.v</w:t>
      </w:r>
      <w:proofErr w:type="spellEnd"/>
      <w:r w:rsidRPr="005E61EA">
        <w:t>. Během výstavby bude nutné respektovat veškerá ochranná pásma stávajících a navrhovaných podzemních inženýrských sítí dle ČSN 73 6005.</w:t>
      </w:r>
    </w:p>
    <w:p w14:paraId="5DE28ADB" w14:textId="77777777" w:rsidR="007B16C6" w:rsidRPr="005E61EA" w:rsidRDefault="002339B6" w:rsidP="007B16C6">
      <w:pPr>
        <w:ind w:left="360"/>
        <w:jc w:val="both"/>
      </w:pPr>
      <w:r w:rsidRPr="005E61EA">
        <w:t>Trasy podzemních vedení inženýrských sítí jsou zakresleny orientačně 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Před zahájením výkopových prací nechá investor vytyčit veškeré podzemní inženýrské sítě a o tomto vytyčení bude vyhotoven protokol. Stávající IS je nutno po odkrytí zabezpečit tak, aby nedošlo k jejich poškození. Při křížení a souběhu s jinými inženýrskými sítěmi je nutno dodržet ČSN 73 6005 Prostorové uspořádání sítí technického vybavení.</w:t>
      </w:r>
    </w:p>
    <w:p w14:paraId="56F5DD0E" w14:textId="77777777" w:rsidR="007B16C6" w:rsidRPr="005E61EA" w:rsidRDefault="007B16C6" w:rsidP="007B16C6">
      <w:pPr>
        <w:ind w:left="360"/>
        <w:jc w:val="both"/>
      </w:pPr>
    </w:p>
    <w:p w14:paraId="312E58B3" w14:textId="77777777" w:rsidR="002339B6" w:rsidRPr="005E61EA" w:rsidRDefault="002339B6" w:rsidP="007B16C6">
      <w:pPr>
        <w:ind w:left="360"/>
        <w:jc w:val="both"/>
        <w:rPr>
          <w:b/>
        </w:rPr>
      </w:pPr>
      <w:r w:rsidRPr="005E61EA">
        <w:rPr>
          <w:b/>
        </w:rPr>
        <w:t xml:space="preserve">Před zahájením zemních prací je třeba požádat správce všech stávajících sítí o jejich vytýčení. V jejich blízkosti je třeba provádět zejména zemní práce výhradně ručně za dostatečného zajištění všech stávajících sítí. </w:t>
      </w:r>
    </w:p>
    <w:p w14:paraId="5A0D931B" w14:textId="77777777" w:rsidR="002339B6" w:rsidRPr="005E61EA" w:rsidRDefault="002339B6" w:rsidP="002339B6">
      <w:pPr>
        <w:jc w:val="both"/>
        <w:rPr>
          <w:b/>
          <w:sz w:val="26"/>
          <w:szCs w:val="26"/>
        </w:rPr>
      </w:pPr>
    </w:p>
    <w:p w14:paraId="056C67D2" w14:textId="77777777" w:rsidR="00A81751" w:rsidRPr="005E61EA" w:rsidRDefault="00A81751" w:rsidP="002339B6">
      <w:pPr>
        <w:jc w:val="both"/>
        <w:rPr>
          <w:b/>
          <w:sz w:val="26"/>
          <w:szCs w:val="26"/>
        </w:rPr>
      </w:pPr>
    </w:p>
    <w:p w14:paraId="5DB4DD17" w14:textId="77777777" w:rsidR="002339B6" w:rsidRPr="005E61EA" w:rsidRDefault="001919A9" w:rsidP="002339B6">
      <w:pPr>
        <w:pStyle w:val="Nadpis1"/>
        <w:spacing w:after="240"/>
      </w:pPr>
      <w:bookmarkStart w:id="36" w:name="_Toc114751228"/>
      <w:bookmarkStart w:id="37" w:name="_Toc114752565"/>
      <w:bookmarkStart w:id="38" w:name="_Toc174786717"/>
      <w:r w:rsidRPr="005E61EA">
        <w:t>POUŽITÉ NORMY A PŘEDPISY, POŽADAVKY NA BEZPEČNOST</w:t>
      </w:r>
      <w:bookmarkEnd w:id="36"/>
      <w:bookmarkEnd w:id="37"/>
      <w:bookmarkEnd w:id="38"/>
    </w:p>
    <w:p w14:paraId="7E92A3E0" w14:textId="77777777" w:rsidR="002339B6" w:rsidRPr="005E61EA" w:rsidRDefault="002339B6" w:rsidP="002339B6">
      <w:r w:rsidRPr="005E61EA">
        <w:rPr>
          <w:bCs/>
        </w:rPr>
        <w:t xml:space="preserve">ČSN EN  12007 </w:t>
      </w:r>
      <w:r w:rsidRPr="005E61EA">
        <w:rPr>
          <w:bCs/>
        </w:rPr>
        <w:tab/>
      </w:r>
      <w:r w:rsidRPr="005E61EA">
        <w:t>Zařízení pro zásobování plynem</w:t>
      </w:r>
    </w:p>
    <w:p w14:paraId="5AA5D77D" w14:textId="77777777" w:rsidR="002339B6" w:rsidRPr="005E61EA" w:rsidRDefault="002339B6" w:rsidP="002339B6">
      <w:r w:rsidRPr="005E61EA">
        <w:rPr>
          <w:bCs/>
        </w:rPr>
        <w:t>ČSN EN 1775</w:t>
      </w:r>
      <w:r w:rsidRPr="005E61EA">
        <w:rPr>
          <w:bCs/>
        </w:rPr>
        <w:tab/>
      </w:r>
      <w:r w:rsidRPr="005E61EA">
        <w:rPr>
          <w:bCs/>
        </w:rPr>
        <w:tab/>
        <w:t xml:space="preserve">Zásobování plynem – Plynovody v budovách </w:t>
      </w:r>
    </w:p>
    <w:p w14:paraId="2748ADDA" w14:textId="77777777" w:rsidR="002339B6" w:rsidRPr="005E61EA" w:rsidRDefault="00000000" w:rsidP="002339B6">
      <w:hyperlink r:id="rId6" w:history="1">
        <w:r w:rsidR="002339B6" w:rsidRPr="005E61EA">
          <w:rPr>
            <w:rStyle w:val="Hypertextovodkaz"/>
            <w:bCs/>
            <w:color w:val="000000"/>
            <w:u w:val="none"/>
          </w:rPr>
          <w:t>ČSN 73 6133</w:t>
        </w:r>
      </w:hyperlink>
      <w:r w:rsidR="002339B6" w:rsidRPr="005E61EA">
        <w:rPr>
          <w:rStyle w:val="Siln"/>
          <w:b w:val="0"/>
        </w:rPr>
        <w:tab/>
      </w:r>
      <w:r w:rsidR="002339B6" w:rsidRPr="005E61EA">
        <w:rPr>
          <w:rStyle w:val="Siln"/>
          <w:b w:val="0"/>
        </w:rPr>
        <w:tab/>
        <w:t>Návrh a provádění zemního tělesa pozemních komunikací</w:t>
      </w:r>
    </w:p>
    <w:p w14:paraId="2A425D10" w14:textId="77777777" w:rsidR="002339B6" w:rsidRPr="005E61EA" w:rsidRDefault="002339B6" w:rsidP="002339B6">
      <w:r w:rsidRPr="005E61EA">
        <w:t>ČSN 73 6005</w:t>
      </w:r>
      <w:r w:rsidRPr="005E61EA">
        <w:tab/>
      </w:r>
      <w:r w:rsidRPr="005E61EA">
        <w:tab/>
        <w:t>Prostorové uspořádání sítí technického vybavení</w:t>
      </w:r>
    </w:p>
    <w:p w14:paraId="4EF8F29F" w14:textId="77777777" w:rsidR="002339B6" w:rsidRPr="005E61EA" w:rsidRDefault="002339B6" w:rsidP="002339B6">
      <w:pPr>
        <w:rPr>
          <w:bCs/>
        </w:rPr>
      </w:pPr>
      <w:r w:rsidRPr="005E61EA">
        <w:t>TPG 700 24</w:t>
      </w:r>
      <w:r w:rsidRPr="005E61EA">
        <w:tab/>
      </w:r>
      <w:r w:rsidRPr="005E61EA">
        <w:tab/>
        <w:t>Označování plynovodů, přípojek a jejich příslušenství</w:t>
      </w:r>
    </w:p>
    <w:p w14:paraId="3F80A65D" w14:textId="77777777" w:rsidR="002339B6" w:rsidRPr="005E61EA" w:rsidRDefault="002339B6" w:rsidP="002339B6">
      <w:pPr>
        <w:rPr>
          <w:bCs/>
        </w:rPr>
      </w:pPr>
      <w:r w:rsidRPr="005E61EA">
        <w:rPr>
          <w:bCs/>
        </w:rPr>
        <w:t>TPG 702 01</w:t>
      </w:r>
      <w:r w:rsidRPr="005E61EA">
        <w:rPr>
          <w:bCs/>
        </w:rPr>
        <w:tab/>
      </w:r>
      <w:r w:rsidRPr="005E61EA">
        <w:rPr>
          <w:bCs/>
        </w:rPr>
        <w:tab/>
      </w:r>
      <w:r w:rsidRPr="005E61EA">
        <w:t>Plynovody a přípojky z polyetylenu</w:t>
      </w:r>
    </w:p>
    <w:p w14:paraId="457B0724" w14:textId="77777777" w:rsidR="002339B6" w:rsidRPr="005E61EA" w:rsidRDefault="002339B6" w:rsidP="002339B6">
      <w:pPr>
        <w:rPr>
          <w:bCs/>
        </w:rPr>
      </w:pPr>
      <w:r w:rsidRPr="005E61EA">
        <w:rPr>
          <w:bCs/>
        </w:rPr>
        <w:t>TPG 702 03</w:t>
      </w:r>
      <w:r w:rsidRPr="005E61EA">
        <w:rPr>
          <w:bCs/>
        </w:rPr>
        <w:tab/>
      </w:r>
      <w:r w:rsidRPr="005E61EA">
        <w:rPr>
          <w:bCs/>
        </w:rPr>
        <w:tab/>
      </w:r>
      <w:r w:rsidRPr="005E61EA">
        <w:t>Opravy plynovodů a přípojek z polyetylenu</w:t>
      </w:r>
    </w:p>
    <w:p w14:paraId="1BCDC340" w14:textId="77777777" w:rsidR="002339B6" w:rsidRPr="005E61EA" w:rsidRDefault="002339B6" w:rsidP="002339B6">
      <w:pPr>
        <w:rPr>
          <w:bCs/>
        </w:rPr>
      </w:pPr>
      <w:r w:rsidRPr="005E61EA">
        <w:rPr>
          <w:bCs/>
        </w:rPr>
        <w:t>TPG 704 01</w:t>
      </w:r>
      <w:r w:rsidRPr="005E61EA">
        <w:rPr>
          <w:bCs/>
        </w:rPr>
        <w:tab/>
      </w:r>
      <w:r w:rsidRPr="005E61EA">
        <w:rPr>
          <w:bCs/>
        </w:rPr>
        <w:tab/>
      </w:r>
      <w:r w:rsidRPr="005E61EA">
        <w:rPr>
          <w:rStyle w:val="a8"/>
        </w:rPr>
        <w:t>Odběrná plynová zařízení a spotřebiče na plynná paliva v budovách</w:t>
      </w:r>
    </w:p>
    <w:p w14:paraId="3FC8398E" w14:textId="77777777" w:rsidR="002339B6" w:rsidRPr="005E61EA" w:rsidRDefault="002339B6" w:rsidP="002339B6">
      <w:pPr>
        <w:rPr>
          <w:bCs/>
        </w:rPr>
      </w:pPr>
      <w:r w:rsidRPr="005E61EA">
        <w:rPr>
          <w:bCs/>
        </w:rPr>
        <w:t>TPG 921 01</w:t>
      </w:r>
      <w:r w:rsidRPr="005E61EA">
        <w:rPr>
          <w:bCs/>
        </w:rPr>
        <w:tab/>
      </w:r>
      <w:r w:rsidRPr="005E61EA">
        <w:rPr>
          <w:bCs/>
        </w:rPr>
        <w:tab/>
      </w:r>
      <w:r w:rsidRPr="005E61EA">
        <w:t>Spojování plynovodů a plynovodních přípojek z polyetylenu</w:t>
      </w:r>
    </w:p>
    <w:p w14:paraId="7F54C51D" w14:textId="77777777" w:rsidR="002339B6" w:rsidRPr="005E61EA" w:rsidRDefault="002339B6" w:rsidP="002339B6">
      <w:r w:rsidRPr="005E61EA">
        <w:rPr>
          <w:bCs/>
        </w:rPr>
        <w:t>TPG 934 01</w:t>
      </w:r>
      <w:r w:rsidRPr="005E61EA">
        <w:rPr>
          <w:bCs/>
        </w:rPr>
        <w:tab/>
      </w:r>
      <w:r w:rsidRPr="005E61EA">
        <w:rPr>
          <w:bCs/>
        </w:rPr>
        <w:tab/>
      </w:r>
      <w:r w:rsidRPr="005E61EA">
        <w:t>Plynoměry. Umísťování, připojování a provoz</w:t>
      </w:r>
    </w:p>
    <w:p w14:paraId="721AE324" w14:textId="77777777" w:rsidR="002339B6" w:rsidRPr="005E61EA" w:rsidRDefault="002339B6" w:rsidP="002339B6">
      <w:pPr>
        <w:jc w:val="both"/>
      </w:pPr>
    </w:p>
    <w:p w14:paraId="0C88D4CB" w14:textId="77777777" w:rsidR="002339B6" w:rsidRPr="005E61EA" w:rsidRDefault="002339B6" w:rsidP="002339B6">
      <w:pPr>
        <w:jc w:val="both"/>
      </w:pPr>
      <w:r w:rsidRPr="005E61EA">
        <w:t xml:space="preserve">Bezpečnost práce by se měla řídit dle všech platných zákonů a nařízení vlády a to zejména Zákon č. 262/2006 Sb. </w:t>
      </w:r>
    </w:p>
    <w:p w14:paraId="785814D5" w14:textId="77777777" w:rsidR="002339B6" w:rsidRPr="005E61EA" w:rsidRDefault="002339B6" w:rsidP="002339B6">
      <w:pPr>
        <w:jc w:val="both"/>
      </w:pPr>
      <w:r w:rsidRPr="005E61EA">
        <w:t xml:space="preserve">Zákon 309/2006 Sb., kterým se upravují další požadavky bezpečnosti a ochrany zdraví při pracovněprávních vztazích a o zajištění bezpečnosti a ochrany zdraví při činnosti nebo poskytování služeb mimo pracovněprávní vztahy </w:t>
      </w:r>
    </w:p>
    <w:p w14:paraId="66242C35" w14:textId="77777777" w:rsidR="002339B6" w:rsidRPr="005E61EA" w:rsidRDefault="002339B6" w:rsidP="002339B6">
      <w:pPr>
        <w:jc w:val="both"/>
      </w:pPr>
      <w:r w:rsidRPr="005E61EA">
        <w:t xml:space="preserve">Nařízení vlády 591/2006 Sb. O bližších minimálních požadavcích na bezpečnost a ochranu zdraví při pracích na staveništích </w:t>
      </w:r>
    </w:p>
    <w:p w14:paraId="14C0DEC6" w14:textId="77777777" w:rsidR="002339B6" w:rsidRPr="005E61EA" w:rsidRDefault="002339B6" w:rsidP="002339B6">
      <w:pPr>
        <w:jc w:val="both"/>
      </w:pPr>
      <w:r w:rsidRPr="005E61EA">
        <w:t xml:space="preserve">Nařízení vlády 362/2005 Sb. O bližších požadavcích na bezpečnost a ochranu zdraví při práci na pracovištích s nebezpečím pádu z výšky nebo do hloubky </w:t>
      </w:r>
    </w:p>
    <w:p w14:paraId="462F0C86" w14:textId="77777777" w:rsidR="002339B6" w:rsidRPr="005E61EA" w:rsidRDefault="002339B6" w:rsidP="002339B6">
      <w:pPr>
        <w:jc w:val="both"/>
      </w:pPr>
      <w:r w:rsidRPr="005E61EA">
        <w:t>Všichni pracovníci pracující na stavbě musí být proškoleni odpovědným pracovníkem z bezpečnostních předpisů v rozsahu potřebném pro výkon jejich práce na stavbě. Pracovníci, kteří nesplňují podmínky odborné a zdravotní způsobilosti nesmí provádět práce, pro které je tato způsobilost nutná.</w:t>
      </w:r>
    </w:p>
    <w:p w14:paraId="16004C2C" w14:textId="77777777" w:rsidR="002339B6" w:rsidRPr="005E61EA" w:rsidRDefault="002339B6" w:rsidP="002339B6">
      <w:pPr>
        <w:pStyle w:val="Zkladntext"/>
        <w:jc w:val="both"/>
        <w:rPr>
          <w:sz w:val="24"/>
        </w:rPr>
      </w:pPr>
    </w:p>
    <w:p w14:paraId="6E947CA8" w14:textId="77777777" w:rsidR="002339B6" w:rsidRPr="005E61EA" w:rsidRDefault="002339B6" w:rsidP="002339B6">
      <w:pPr>
        <w:pStyle w:val="Zkladntext"/>
        <w:jc w:val="both"/>
        <w:rPr>
          <w:b w:val="0"/>
          <w:bCs w:val="0"/>
          <w:sz w:val="24"/>
        </w:rPr>
      </w:pPr>
    </w:p>
    <w:p w14:paraId="517F2A8C" w14:textId="1870FDE4" w:rsidR="002339B6" w:rsidRDefault="002339B6" w:rsidP="002339B6">
      <w:pPr>
        <w:pStyle w:val="Zkladntext"/>
        <w:tabs>
          <w:tab w:val="right" w:pos="9072"/>
        </w:tabs>
        <w:jc w:val="both"/>
      </w:pPr>
      <w:r w:rsidRPr="005E61EA">
        <w:rPr>
          <w:b w:val="0"/>
          <w:sz w:val="24"/>
        </w:rPr>
        <w:t xml:space="preserve">V Brně, </w:t>
      </w:r>
      <w:r w:rsidR="005E61EA">
        <w:rPr>
          <w:b w:val="0"/>
          <w:sz w:val="24"/>
        </w:rPr>
        <w:t>červenec</w:t>
      </w:r>
      <w:r w:rsidR="007B16C6" w:rsidRPr="005E61EA">
        <w:rPr>
          <w:b w:val="0"/>
          <w:sz w:val="24"/>
        </w:rPr>
        <w:t xml:space="preserve"> 202</w:t>
      </w:r>
      <w:r w:rsidR="00AA5DF9" w:rsidRPr="005E61EA">
        <w:rPr>
          <w:b w:val="0"/>
          <w:sz w:val="24"/>
        </w:rPr>
        <w:t>4</w:t>
      </w:r>
      <w:r w:rsidRPr="005E61EA">
        <w:rPr>
          <w:b w:val="0"/>
          <w:sz w:val="24"/>
        </w:rPr>
        <w:tab/>
        <w:t xml:space="preserve">Vypracoval: Ing. </w:t>
      </w:r>
      <w:r w:rsidR="00A81751" w:rsidRPr="005E61EA">
        <w:rPr>
          <w:b w:val="0"/>
          <w:sz w:val="24"/>
        </w:rPr>
        <w:t>Radek Blažíček</w:t>
      </w:r>
    </w:p>
    <w:p w14:paraId="16901DE5" w14:textId="77777777" w:rsidR="002339B6" w:rsidRPr="00A13BBD" w:rsidRDefault="002339B6" w:rsidP="002339B6">
      <w:pPr>
        <w:pStyle w:val="Zkladntext"/>
        <w:jc w:val="both"/>
        <w:rPr>
          <w:sz w:val="26"/>
          <w:szCs w:val="26"/>
        </w:rPr>
      </w:pPr>
    </w:p>
    <w:p w14:paraId="31D79649" w14:textId="77777777" w:rsidR="00A13BBD" w:rsidRPr="002339B6" w:rsidRDefault="00A13BBD" w:rsidP="002339B6"/>
    <w:sectPr w:rsidR="00A13BBD" w:rsidRPr="002339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EJNLNE+Tahoma">
    <w:altName w:val="Tahoma"/>
    <w:panose1 w:val="00000000000000000000"/>
    <w:charset w:val="00"/>
    <w:family w:val="swiss"/>
    <w:notTrueType/>
    <w:pitch w:val="default"/>
    <w:sig w:usb0="00000003" w:usb1="00000000" w:usb2="00000000" w:usb3="00000000" w:csb0="00000001" w:csb1="00000000"/>
  </w:font>
  <w:font w:name="ISOCPEUR">
    <w:altName w:val="Arial"/>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405001F"/>
    <w:lvl w:ilvl="0">
      <w:start w:val="1"/>
      <w:numFmt w:val="decimal"/>
      <w:lvlText w:val="%1."/>
      <w:lvlJc w:val="left"/>
      <w:pPr>
        <w:ind w:left="360" w:hanging="360"/>
      </w:pPr>
    </w:lvl>
    <w:lvl w:ilvl="1">
      <w:start w:val="1"/>
      <w:numFmt w:val="decimal"/>
      <w:pStyle w:val="Nadpi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7C1AD4"/>
    <w:multiLevelType w:val="multilevel"/>
    <w:tmpl w:val="D31C563A"/>
    <w:lvl w:ilvl="0">
      <w:start w:val="1"/>
      <w:numFmt w:val="none"/>
      <w:suff w:val="nothing"/>
      <w:lvlText w:val=""/>
      <w:lvlJc w:val="left"/>
      <w:pPr>
        <w:tabs>
          <w:tab w:val="num" w:pos="432"/>
        </w:tabs>
        <w:ind w:left="432" w:hanging="432"/>
      </w:pPr>
    </w:lvl>
    <w:lvl w:ilvl="1">
      <w:start w:val="1"/>
      <w:numFmt w:val="upperLetter"/>
      <w:lvlText w:val="%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8B2339F"/>
    <w:multiLevelType w:val="hybridMultilevel"/>
    <w:tmpl w:val="6B3098CC"/>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4B616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31148B"/>
    <w:multiLevelType w:val="hybridMultilevel"/>
    <w:tmpl w:val="B986FC6A"/>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5" w15:restartNumberingAfterBreak="0">
    <w:nsid w:val="1DD361C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5D110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4E36FC"/>
    <w:multiLevelType w:val="hybridMultilevel"/>
    <w:tmpl w:val="36A230E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EA828AD"/>
    <w:multiLevelType w:val="multilevel"/>
    <w:tmpl w:val="040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504F1CDF"/>
    <w:multiLevelType w:val="hybridMultilevel"/>
    <w:tmpl w:val="2AD0DD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3FF1874"/>
    <w:multiLevelType w:val="hybridMultilevel"/>
    <w:tmpl w:val="82B256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8815AF3"/>
    <w:multiLevelType w:val="hybridMultilevel"/>
    <w:tmpl w:val="C92877E0"/>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CD86E9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EB7B0C"/>
    <w:multiLevelType w:val="hybridMultilevel"/>
    <w:tmpl w:val="C41025D4"/>
    <w:lvl w:ilvl="0" w:tplc="6E401520">
      <w:numFmt w:val="bullet"/>
      <w:lvlText w:val="-"/>
      <w:lvlJc w:val="left"/>
      <w:pPr>
        <w:tabs>
          <w:tab w:val="num" w:pos="1776"/>
        </w:tabs>
        <w:ind w:left="1776" w:hanging="360"/>
      </w:pPr>
      <w:rPr>
        <w:rFonts w:ascii="Times New Roman" w:eastAsia="Times New Roman" w:hAnsi="Times New Roman" w:cs="Times New Roman" w:hint="default"/>
      </w:rPr>
    </w:lvl>
    <w:lvl w:ilvl="1" w:tplc="04050003" w:tentative="1">
      <w:start w:val="1"/>
      <w:numFmt w:val="bullet"/>
      <w:lvlText w:val="o"/>
      <w:lvlJc w:val="left"/>
      <w:pPr>
        <w:tabs>
          <w:tab w:val="num" w:pos="2496"/>
        </w:tabs>
        <w:ind w:left="2496" w:hanging="360"/>
      </w:pPr>
      <w:rPr>
        <w:rFonts w:ascii="Courier New" w:hAnsi="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num w:numId="1" w16cid:durableId="941763431">
    <w:abstractNumId w:val="0"/>
  </w:num>
  <w:num w:numId="2" w16cid:durableId="1050157238">
    <w:abstractNumId w:val="13"/>
  </w:num>
  <w:num w:numId="3" w16cid:durableId="380981174">
    <w:abstractNumId w:val="2"/>
  </w:num>
  <w:num w:numId="4" w16cid:durableId="943073371">
    <w:abstractNumId w:val="7"/>
  </w:num>
  <w:num w:numId="5" w16cid:durableId="1537699767">
    <w:abstractNumId w:val="11"/>
  </w:num>
  <w:num w:numId="6" w16cid:durableId="1347289759">
    <w:abstractNumId w:val="0"/>
  </w:num>
  <w:num w:numId="7" w16cid:durableId="2117822532">
    <w:abstractNumId w:val="1"/>
  </w:num>
  <w:num w:numId="8" w16cid:durableId="1783960613">
    <w:abstractNumId w:val="8"/>
  </w:num>
  <w:num w:numId="9" w16cid:durableId="770661161">
    <w:abstractNumId w:val="6"/>
  </w:num>
  <w:num w:numId="10" w16cid:durableId="268780644">
    <w:abstractNumId w:val="12"/>
  </w:num>
  <w:num w:numId="11" w16cid:durableId="621501437">
    <w:abstractNumId w:val="0"/>
  </w:num>
  <w:num w:numId="12" w16cid:durableId="518470668">
    <w:abstractNumId w:val="0"/>
  </w:num>
  <w:num w:numId="13" w16cid:durableId="1997371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89467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8979100">
    <w:abstractNumId w:val="4"/>
  </w:num>
  <w:num w:numId="16" w16cid:durableId="584924963">
    <w:abstractNumId w:val="3"/>
  </w:num>
  <w:num w:numId="17" w16cid:durableId="974067916">
    <w:abstractNumId w:val="10"/>
  </w:num>
  <w:num w:numId="18" w16cid:durableId="267196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519"/>
    <w:rsid w:val="00035E97"/>
    <w:rsid w:val="0005622B"/>
    <w:rsid w:val="00056587"/>
    <w:rsid w:val="00077963"/>
    <w:rsid w:val="00080C2C"/>
    <w:rsid w:val="00091125"/>
    <w:rsid w:val="000963D3"/>
    <w:rsid w:val="000B377E"/>
    <w:rsid w:val="000B5BC3"/>
    <w:rsid w:val="000C2A4B"/>
    <w:rsid w:val="000C72F0"/>
    <w:rsid w:val="000D581D"/>
    <w:rsid w:val="00100262"/>
    <w:rsid w:val="001027DB"/>
    <w:rsid w:val="00115D7B"/>
    <w:rsid w:val="00116929"/>
    <w:rsid w:val="00133A69"/>
    <w:rsid w:val="00175520"/>
    <w:rsid w:val="001919A9"/>
    <w:rsid w:val="00193FCA"/>
    <w:rsid w:val="001A1BC3"/>
    <w:rsid w:val="001A3BC2"/>
    <w:rsid w:val="001B3FFC"/>
    <w:rsid w:val="001B481E"/>
    <w:rsid w:val="001C2262"/>
    <w:rsid w:val="001C6A87"/>
    <w:rsid w:val="001D067A"/>
    <w:rsid w:val="001D3F6C"/>
    <w:rsid w:val="00213422"/>
    <w:rsid w:val="002142DA"/>
    <w:rsid w:val="002339B6"/>
    <w:rsid w:val="0023777C"/>
    <w:rsid w:val="00243655"/>
    <w:rsid w:val="002473DC"/>
    <w:rsid w:val="00267BD0"/>
    <w:rsid w:val="0029648D"/>
    <w:rsid w:val="002A598F"/>
    <w:rsid w:val="002A6AAA"/>
    <w:rsid w:val="002B7C93"/>
    <w:rsid w:val="002C432A"/>
    <w:rsid w:val="002C68B2"/>
    <w:rsid w:val="002C7C5A"/>
    <w:rsid w:val="002E1948"/>
    <w:rsid w:val="00301519"/>
    <w:rsid w:val="00303B53"/>
    <w:rsid w:val="003505F7"/>
    <w:rsid w:val="00354EC4"/>
    <w:rsid w:val="00365DCD"/>
    <w:rsid w:val="00372AC0"/>
    <w:rsid w:val="0037340A"/>
    <w:rsid w:val="003763E4"/>
    <w:rsid w:val="00394468"/>
    <w:rsid w:val="003B0690"/>
    <w:rsid w:val="003E5897"/>
    <w:rsid w:val="003F0735"/>
    <w:rsid w:val="00421463"/>
    <w:rsid w:val="004240FC"/>
    <w:rsid w:val="004250D8"/>
    <w:rsid w:val="0043661B"/>
    <w:rsid w:val="00445675"/>
    <w:rsid w:val="00451495"/>
    <w:rsid w:val="00460DF3"/>
    <w:rsid w:val="004633DA"/>
    <w:rsid w:val="004B482D"/>
    <w:rsid w:val="004C3EC7"/>
    <w:rsid w:val="004C68A1"/>
    <w:rsid w:val="004D1716"/>
    <w:rsid w:val="00523253"/>
    <w:rsid w:val="0052340F"/>
    <w:rsid w:val="00555A6F"/>
    <w:rsid w:val="005667CC"/>
    <w:rsid w:val="00570F65"/>
    <w:rsid w:val="005718C4"/>
    <w:rsid w:val="00596CCC"/>
    <w:rsid w:val="00597098"/>
    <w:rsid w:val="005A2D2F"/>
    <w:rsid w:val="005B3CC2"/>
    <w:rsid w:val="005C3CA0"/>
    <w:rsid w:val="005D0CB3"/>
    <w:rsid w:val="005D4663"/>
    <w:rsid w:val="005E310E"/>
    <w:rsid w:val="005E61EA"/>
    <w:rsid w:val="005F6795"/>
    <w:rsid w:val="00630100"/>
    <w:rsid w:val="00642ECC"/>
    <w:rsid w:val="00650542"/>
    <w:rsid w:val="00654CF3"/>
    <w:rsid w:val="0066302B"/>
    <w:rsid w:val="00673317"/>
    <w:rsid w:val="00685F77"/>
    <w:rsid w:val="006967B2"/>
    <w:rsid w:val="00697AD5"/>
    <w:rsid w:val="006A3DE5"/>
    <w:rsid w:val="006B2D68"/>
    <w:rsid w:val="006F511F"/>
    <w:rsid w:val="00723B5A"/>
    <w:rsid w:val="007413F4"/>
    <w:rsid w:val="00751BEE"/>
    <w:rsid w:val="0075420B"/>
    <w:rsid w:val="00765178"/>
    <w:rsid w:val="00770280"/>
    <w:rsid w:val="007805AA"/>
    <w:rsid w:val="00794A20"/>
    <w:rsid w:val="007966C6"/>
    <w:rsid w:val="007A777A"/>
    <w:rsid w:val="007B16C6"/>
    <w:rsid w:val="007B7042"/>
    <w:rsid w:val="007C03FD"/>
    <w:rsid w:val="007E26F0"/>
    <w:rsid w:val="00805DDB"/>
    <w:rsid w:val="0088121D"/>
    <w:rsid w:val="008C5942"/>
    <w:rsid w:val="008D21BC"/>
    <w:rsid w:val="00900738"/>
    <w:rsid w:val="00906A14"/>
    <w:rsid w:val="00914EE8"/>
    <w:rsid w:val="00950F80"/>
    <w:rsid w:val="00962072"/>
    <w:rsid w:val="009707DF"/>
    <w:rsid w:val="00971555"/>
    <w:rsid w:val="00986DCF"/>
    <w:rsid w:val="00986E8F"/>
    <w:rsid w:val="009B6491"/>
    <w:rsid w:val="009E0205"/>
    <w:rsid w:val="009F6319"/>
    <w:rsid w:val="00A02005"/>
    <w:rsid w:val="00A07965"/>
    <w:rsid w:val="00A13BBD"/>
    <w:rsid w:val="00A31E9C"/>
    <w:rsid w:val="00A47EE6"/>
    <w:rsid w:val="00A81751"/>
    <w:rsid w:val="00A97315"/>
    <w:rsid w:val="00AA5DF9"/>
    <w:rsid w:val="00AC2DE8"/>
    <w:rsid w:val="00AC393F"/>
    <w:rsid w:val="00AE7B53"/>
    <w:rsid w:val="00B04AC7"/>
    <w:rsid w:val="00B30FAB"/>
    <w:rsid w:val="00B420AD"/>
    <w:rsid w:val="00B53992"/>
    <w:rsid w:val="00BD6D31"/>
    <w:rsid w:val="00C007FE"/>
    <w:rsid w:val="00C07CCB"/>
    <w:rsid w:val="00C15453"/>
    <w:rsid w:val="00C3542F"/>
    <w:rsid w:val="00C52FD9"/>
    <w:rsid w:val="00C74BB7"/>
    <w:rsid w:val="00C92F42"/>
    <w:rsid w:val="00CB134E"/>
    <w:rsid w:val="00CE6FDC"/>
    <w:rsid w:val="00CF078A"/>
    <w:rsid w:val="00D10AF9"/>
    <w:rsid w:val="00D36ACC"/>
    <w:rsid w:val="00D52006"/>
    <w:rsid w:val="00D53C98"/>
    <w:rsid w:val="00D5675C"/>
    <w:rsid w:val="00D77F8E"/>
    <w:rsid w:val="00DB3F56"/>
    <w:rsid w:val="00DC6F96"/>
    <w:rsid w:val="00DE2AED"/>
    <w:rsid w:val="00E02D1D"/>
    <w:rsid w:val="00E41CD0"/>
    <w:rsid w:val="00E61F71"/>
    <w:rsid w:val="00EB044F"/>
    <w:rsid w:val="00EB3561"/>
    <w:rsid w:val="00EC1580"/>
    <w:rsid w:val="00EC6627"/>
    <w:rsid w:val="00EE2BBA"/>
    <w:rsid w:val="00EE3F48"/>
    <w:rsid w:val="00F50A39"/>
    <w:rsid w:val="00F574EE"/>
    <w:rsid w:val="00F73CC1"/>
    <w:rsid w:val="00F92219"/>
    <w:rsid w:val="00F93067"/>
    <w:rsid w:val="00FA4E74"/>
    <w:rsid w:val="00FB1760"/>
    <w:rsid w:val="00FB748B"/>
    <w:rsid w:val="00FD39B9"/>
    <w:rsid w:val="00FE676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09890"/>
  <w15:chartTrackingRefBased/>
  <w15:docId w15:val="{D1C8D587-891E-4221-8CD5-819A068E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01519"/>
    <w:pPr>
      <w:suppressAutoHyphens/>
    </w:pPr>
    <w:rPr>
      <w:sz w:val="24"/>
      <w:szCs w:val="24"/>
      <w:lang w:eastAsia="ar-SA"/>
    </w:rPr>
  </w:style>
  <w:style w:type="paragraph" w:styleId="Nadpis1">
    <w:name w:val="heading 1"/>
    <w:basedOn w:val="Normln"/>
    <w:next w:val="Normln"/>
    <w:link w:val="Nadpis1Char"/>
    <w:qFormat/>
    <w:rsid w:val="00301519"/>
    <w:pPr>
      <w:keepNext/>
      <w:outlineLvl w:val="0"/>
    </w:pPr>
    <w:rPr>
      <w:b/>
      <w:bCs/>
      <w:sz w:val="28"/>
    </w:rPr>
  </w:style>
  <w:style w:type="paragraph" w:styleId="Nadpis2">
    <w:name w:val="heading 2"/>
    <w:basedOn w:val="Normln"/>
    <w:next w:val="Normln"/>
    <w:link w:val="Nadpis2Char"/>
    <w:qFormat/>
    <w:rsid w:val="00301519"/>
    <w:pPr>
      <w:keepNext/>
      <w:numPr>
        <w:ilvl w:val="1"/>
        <w:numId w:val="1"/>
      </w:numPr>
      <w:outlineLvl w:val="1"/>
    </w:pPr>
    <w:rPr>
      <w:b/>
      <w:bCs/>
    </w:rPr>
  </w:style>
  <w:style w:type="paragraph" w:styleId="Nadpis3">
    <w:name w:val="heading 3"/>
    <w:basedOn w:val="Normln"/>
    <w:next w:val="Normln"/>
    <w:link w:val="Nadpis3Char"/>
    <w:semiHidden/>
    <w:unhideWhenUsed/>
    <w:qFormat/>
    <w:rsid w:val="00EE2BBA"/>
    <w:pPr>
      <w:keepNext/>
      <w:spacing w:before="240" w:after="60"/>
      <w:outlineLvl w:val="2"/>
    </w:pPr>
    <w:rPr>
      <w:rFonts w:ascii="Calibri Light" w:hAnsi="Calibri Light"/>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301519"/>
    <w:rPr>
      <w:b/>
      <w:bCs/>
      <w:sz w:val="28"/>
    </w:rPr>
  </w:style>
  <w:style w:type="character" w:styleId="Siln">
    <w:name w:val="Strong"/>
    <w:qFormat/>
    <w:rsid w:val="00301519"/>
    <w:rPr>
      <w:b/>
      <w:bCs/>
    </w:rPr>
  </w:style>
  <w:style w:type="paragraph" w:styleId="Normlnweb">
    <w:name w:val="Normal (Web)"/>
    <w:basedOn w:val="Normln"/>
    <w:rsid w:val="00B30FAB"/>
    <w:pPr>
      <w:suppressAutoHyphens w:val="0"/>
      <w:spacing w:before="100" w:beforeAutospacing="1" w:after="100" w:afterAutospacing="1"/>
    </w:pPr>
    <w:rPr>
      <w:lang w:eastAsia="cs-CZ"/>
    </w:rPr>
  </w:style>
  <w:style w:type="paragraph" w:styleId="Odstavecseseznamem">
    <w:name w:val="List Paragraph"/>
    <w:basedOn w:val="Normln"/>
    <w:uiPriority w:val="34"/>
    <w:qFormat/>
    <w:rsid w:val="002473DC"/>
    <w:pPr>
      <w:ind w:left="708"/>
    </w:pPr>
  </w:style>
  <w:style w:type="paragraph" w:customStyle="1" w:styleId="Import2">
    <w:name w:val="Import 2"/>
    <w:basedOn w:val="Normln"/>
    <w:rsid w:val="00267BD0"/>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47" w:lineRule="auto"/>
    </w:pPr>
    <w:rPr>
      <w:rFonts w:ascii="Courier New" w:hAnsi="Courier New" w:cs="Courier New"/>
      <w:szCs w:val="20"/>
    </w:rPr>
  </w:style>
  <w:style w:type="character" w:customStyle="1" w:styleId="Nadpis1Char">
    <w:name w:val="Nadpis 1 Char"/>
    <w:link w:val="Nadpis1"/>
    <w:rsid w:val="00E02D1D"/>
    <w:rPr>
      <w:b/>
      <w:bCs/>
      <w:sz w:val="28"/>
      <w:szCs w:val="24"/>
      <w:lang w:eastAsia="ar-SA"/>
    </w:rPr>
  </w:style>
  <w:style w:type="character" w:customStyle="1" w:styleId="ZkladntextChar">
    <w:name w:val="Základní text Char"/>
    <w:link w:val="Zkladntext"/>
    <w:rsid w:val="00E02D1D"/>
    <w:rPr>
      <w:b/>
      <w:bCs/>
      <w:sz w:val="28"/>
      <w:szCs w:val="24"/>
      <w:lang w:eastAsia="ar-SA"/>
    </w:rPr>
  </w:style>
  <w:style w:type="character" w:customStyle="1" w:styleId="Nadpis3Char">
    <w:name w:val="Nadpis 3 Char"/>
    <w:link w:val="Nadpis3"/>
    <w:semiHidden/>
    <w:rsid w:val="00EE2BBA"/>
    <w:rPr>
      <w:rFonts w:ascii="Calibri Light" w:eastAsia="Times New Roman" w:hAnsi="Calibri Light" w:cs="Times New Roman"/>
      <w:b/>
      <w:bCs/>
      <w:sz w:val="26"/>
      <w:szCs w:val="26"/>
      <w:lang w:eastAsia="ar-SA"/>
    </w:rPr>
  </w:style>
  <w:style w:type="character" w:customStyle="1" w:styleId="Nadpis2Char">
    <w:name w:val="Nadpis 2 Char"/>
    <w:link w:val="Nadpis2"/>
    <w:rsid w:val="000C2A4B"/>
    <w:rPr>
      <w:b/>
      <w:bCs/>
      <w:sz w:val="24"/>
      <w:szCs w:val="24"/>
      <w:lang w:eastAsia="ar-SA"/>
    </w:rPr>
  </w:style>
  <w:style w:type="paragraph" w:customStyle="1" w:styleId="table">
    <w:name w:val="table"/>
    <w:rsid w:val="009B6491"/>
    <w:pPr>
      <w:widowControl w:val="0"/>
      <w:autoSpaceDE w:val="0"/>
      <w:autoSpaceDN w:val="0"/>
      <w:adjustRightInd w:val="0"/>
    </w:pPr>
    <w:rPr>
      <w:rFonts w:ascii="Arial" w:hAnsi="Arial" w:cs="Arial"/>
      <w:sz w:val="22"/>
      <w:szCs w:val="22"/>
    </w:rPr>
  </w:style>
  <w:style w:type="paragraph" w:customStyle="1" w:styleId="P">
    <w:name w:val="P"/>
    <w:uiPriority w:val="99"/>
    <w:rsid w:val="009B6491"/>
    <w:pPr>
      <w:widowControl w:val="0"/>
      <w:autoSpaceDE w:val="0"/>
      <w:autoSpaceDN w:val="0"/>
      <w:adjustRightInd w:val="0"/>
    </w:pPr>
    <w:rPr>
      <w:rFonts w:ascii="Arial" w:hAnsi="Arial" w:cs="Arial"/>
      <w:sz w:val="22"/>
      <w:szCs w:val="22"/>
    </w:rPr>
  </w:style>
  <w:style w:type="paragraph" w:customStyle="1" w:styleId="par">
    <w:name w:val="par"/>
    <w:uiPriority w:val="99"/>
    <w:rsid w:val="00091125"/>
    <w:pPr>
      <w:widowControl w:val="0"/>
      <w:autoSpaceDE w:val="0"/>
      <w:autoSpaceDN w:val="0"/>
      <w:adjustRightInd w:val="0"/>
    </w:pPr>
    <w:rPr>
      <w:rFonts w:ascii="Arial" w:hAnsi="Arial" w:cs="Arial"/>
      <w:sz w:val="22"/>
      <w:szCs w:val="22"/>
    </w:rPr>
  </w:style>
  <w:style w:type="character" w:styleId="Zdraznn">
    <w:name w:val="Emphasis"/>
    <w:qFormat/>
    <w:rsid w:val="00091125"/>
    <w:rPr>
      <w:i/>
      <w:iCs/>
    </w:rPr>
  </w:style>
  <w:style w:type="paragraph" w:styleId="Zkladntextodsazen">
    <w:name w:val="Body Text Indent"/>
    <w:basedOn w:val="Normln"/>
    <w:link w:val="ZkladntextodsazenChar"/>
    <w:rsid w:val="00116929"/>
    <w:pPr>
      <w:spacing w:after="120"/>
      <w:ind w:left="283"/>
    </w:pPr>
  </w:style>
  <w:style w:type="character" w:customStyle="1" w:styleId="ZkladntextodsazenChar">
    <w:name w:val="Základní text odsazený Char"/>
    <w:link w:val="Zkladntextodsazen"/>
    <w:rsid w:val="00116929"/>
    <w:rPr>
      <w:sz w:val="24"/>
      <w:szCs w:val="24"/>
      <w:lang w:eastAsia="ar-SA"/>
    </w:rPr>
  </w:style>
  <w:style w:type="paragraph" w:customStyle="1" w:styleId="Bntext">
    <w:name w:val="Běžný text"/>
    <w:basedOn w:val="Normln"/>
    <w:rsid w:val="00116929"/>
    <w:pPr>
      <w:widowControl w:val="0"/>
      <w:suppressAutoHyphens w:val="0"/>
      <w:spacing w:before="60" w:after="60"/>
      <w:jc w:val="both"/>
    </w:pPr>
    <w:rPr>
      <w:rFonts w:ascii="Arial" w:hAnsi="Arial"/>
      <w:sz w:val="20"/>
      <w:szCs w:val="20"/>
      <w:lang w:eastAsia="cs-CZ"/>
    </w:rPr>
  </w:style>
  <w:style w:type="character" w:customStyle="1" w:styleId="a8">
    <w:name w:val="a8"/>
    <w:basedOn w:val="Standardnpsmoodstavce"/>
    <w:rsid w:val="002C432A"/>
  </w:style>
  <w:style w:type="character" w:styleId="Hypertextovodkaz">
    <w:name w:val="Hyperlink"/>
    <w:uiPriority w:val="99"/>
    <w:rsid w:val="002C432A"/>
    <w:rPr>
      <w:color w:val="0000FF"/>
      <w:u w:val="single"/>
    </w:rPr>
  </w:style>
  <w:style w:type="paragraph" w:styleId="Obsah1">
    <w:name w:val="toc 1"/>
    <w:basedOn w:val="Normln"/>
    <w:next w:val="Normln"/>
    <w:autoRedefine/>
    <w:uiPriority w:val="39"/>
    <w:rsid w:val="009E0205"/>
  </w:style>
  <w:style w:type="paragraph" w:styleId="Obsah2">
    <w:name w:val="toc 2"/>
    <w:basedOn w:val="Normln"/>
    <w:next w:val="Normln"/>
    <w:autoRedefine/>
    <w:uiPriority w:val="39"/>
    <w:rsid w:val="009E0205"/>
    <w:pPr>
      <w:ind w:left="240"/>
    </w:pPr>
  </w:style>
  <w:style w:type="paragraph" w:styleId="Nadpisobsahu">
    <w:name w:val="TOC Heading"/>
    <w:basedOn w:val="Nadpis1"/>
    <w:next w:val="Normln"/>
    <w:uiPriority w:val="39"/>
    <w:unhideWhenUsed/>
    <w:qFormat/>
    <w:rsid w:val="00650542"/>
    <w:pPr>
      <w:spacing w:before="240" w:after="60"/>
      <w:outlineLvl w:val="9"/>
    </w:pPr>
    <w:rPr>
      <w:rFonts w:ascii="Cambria" w:hAnsi="Cambria"/>
      <w:kern w:val="32"/>
      <w:sz w:val="32"/>
      <w:szCs w:val="32"/>
    </w:rPr>
  </w:style>
  <w:style w:type="paragraph" w:styleId="Textbubliny">
    <w:name w:val="Balloon Text"/>
    <w:basedOn w:val="Normln"/>
    <w:link w:val="TextbublinyChar"/>
    <w:rsid w:val="00E61F71"/>
    <w:rPr>
      <w:rFonts w:ascii="Segoe UI" w:hAnsi="Segoe UI" w:cs="Segoe UI"/>
      <w:sz w:val="18"/>
      <w:szCs w:val="18"/>
    </w:rPr>
  </w:style>
  <w:style w:type="character" w:customStyle="1" w:styleId="TextbublinyChar">
    <w:name w:val="Text bubliny Char"/>
    <w:link w:val="Textbubliny"/>
    <w:rsid w:val="00E61F71"/>
    <w:rPr>
      <w:rFonts w:ascii="Segoe U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87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chnicke-normy-csn.cz/736133-csn-73-6133_4_84654.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F9129-8F1D-46C0-9783-A02D4D6E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2616</Words>
  <Characters>15438</Characters>
  <Application>Microsoft Office Word</Application>
  <DocSecurity>0</DocSecurity>
  <Lines>128</Lines>
  <Paragraphs>36</Paragraphs>
  <ScaleCrop>false</ScaleCrop>
  <HeadingPairs>
    <vt:vector size="2" baseType="variant">
      <vt:variant>
        <vt:lpstr>Název</vt:lpstr>
      </vt:variant>
      <vt:variant>
        <vt:i4>1</vt:i4>
      </vt:variant>
    </vt:vector>
  </HeadingPairs>
  <TitlesOfParts>
    <vt:vector size="1" baseType="lpstr">
      <vt:lpstr>NOVOSTAVBA</vt:lpstr>
    </vt:vector>
  </TitlesOfParts>
  <Company/>
  <LinksUpToDate>false</LinksUpToDate>
  <CharactersWithSpaces>18018</CharactersWithSpaces>
  <SharedDoc>false</SharedDoc>
  <HLinks>
    <vt:vector size="114" baseType="variant">
      <vt:variant>
        <vt:i4>6226006</vt:i4>
      </vt:variant>
      <vt:variant>
        <vt:i4>111</vt:i4>
      </vt:variant>
      <vt:variant>
        <vt:i4>0</vt:i4>
      </vt:variant>
      <vt:variant>
        <vt:i4>5</vt:i4>
      </vt:variant>
      <vt:variant>
        <vt:lpwstr>http://www.technicke-normy-csn.cz/736133-csn-73-6133_4_84654.html</vt:lpwstr>
      </vt:variant>
      <vt:variant>
        <vt:lpwstr/>
      </vt:variant>
      <vt:variant>
        <vt:i4>1769535</vt:i4>
      </vt:variant>
      <vt:variant>
        <vt:i4>104</vt:i4>
      </vt:variant>
      <vt:variant>
        <vt:i4>0</vt:i4>
      </vt:variant>
      <vt:variant>
        <vt:i4>5</vt:i4>
      </vt:variant>
      <vt:variant>
        <vt:lpwstr/>
      </vt:variant>
      <vt:variant>
        <vt:lpwstr>_Toc89869063</vt:lpwstr>
      </vt:variant>
      <vt:variant>
        <vt:i4>1703999</vt:i4>
      </vt:variant>
      <vt:variant>
        <vt:i4>98</vt:i4>
      </vt:variant>
      <vt:variant>
        <vt:i4>0</vt:i4>
      </vt:variant>
      <vt:variant>
        <vt:i4>5</vt:i4>
      </vt:variant>
      <vt:variant>
        <vt:lpwstr/>
      </vt:variant>
      <vt:variant>
        <vt:lpwstr>_Toc89869062</vt:lpwstr>
      </vt:variant>
      <vt:variant>
        <vt:i4>1638463</vt:i4>
      </vt:variant>
      <vt:variant>
        <vt:i4>92</vt:i4>
      </vt:variant>
      <vt:variant>
        <vt:i4>0</vt:i4>
      </vt:variant>
      <vt:variant>
        <vt:i4>5</vt:i4>
      </vt:variant>
      <vt:variant>
        <vt:lpwstr/>
      </vt:variant>
      <vt:variant>
        <vt:lpwstr>_Toc89869061</vt:lpwstr>
      </vt:variant>
      <vt:variant>
        <vt:i4>1572927</vt:i4>
      </vt:variant>
      <vt:variant>
        <vt:i4>86</vt:i4>
      </vt:variant>
      <vt:variant>
        <vt:i4>0</vt:i4>
      </vt:variant>
      <vt:variant>
        <vt:i4>5</vt:i4>
      </vt:variant>
      <vt:variant>
        <vt:lpwstr/>
      </vt:variant>
      <vt:variant>
        <vt:lpwstr>_Toc89869060</vt:lpwstr>
      </vt:variant>
      <vt:variant>
        <vt:i4>1114172</vt:i4>
      </vt:variant>
      <vt:variant>
        <vt:i4>80</vt:i4>
      </vt:variant>
      <vt:variant>
        <vt:i4>0</vt:i4>
      </vt:variant>
      <vt:variant>
        <vt:i4>5</vt:i4>
      </vt:variant>
      <vt:variant>
        <vt:lpwstr/>
      </vt:variant>
      <vt:variant>
        <vt:lpwstr>_Toc89869059</vt:lpwstr>
      </vt:variant>
      <vt:variant>
        <vt:i4>1048636</vt:i4>
      </vt:variant>
      <vt:variant>
        <vt:i4>74</vt:i4>
      </vt:variant>
      <vt:variant>
        <vt:i4>0</vt:i4>
      </vt:variant>
      <vt:variant>
        <vt:i4>5</vt:i4>
      </vt:variant>
      <vt:variant>
        <vt:lpwstr/>
      </vt:variant>
      <vt:variant>
        <vt:lpwstr>_Toc89869058</vt:lpwstr>
      </vt:variant>
      <vt:variant>
        <vt:i4>2031676</vt:i4>
      </vt:variant>
      <vt:variant>
        <vt:i4>68</vt:i4>
      </vt:variant>
      <vt:variant>
        <vt:i4>0</vt:i4>
      </vt:variant>
      <vt:variant>
        <vt:i4>5</vt:i4>
      </vt:variant>
      <vt:variant>
        <vt:lpwstr/>
      </vt:variant>
      <vt:variant>
        <vt:lpwstr>_Toc89869057</vt:lpwstr>
      </vt:variant>
      <vt:variant>
        <vt:i4>1966140</vt:i4>
      </vt:variant>
      <vt:variant>
        <vt:i4>62</vt:i4>
      </vt:variant>
      <vt:variant>
        <vt:i4>0</vt:i4>
      </vt:variant>
      <vt:variant>
        <vt:i4>5</vt:i4>
      </vt:variant>
      <vt:variant>
        <vt:lpwstr/>
      </vt:variant>
      <vt:variant>
        <vt:lpwstr>_Toc89869056</vt:lpwstr>
      </vt:variant>
      <vt:variant>
        <vt:i4>1900604</vt:i4>
      </vt:variant>
      <vt:variant>
        <vt:i4>56</vt:i4>
      </vt:variant>
      <vt:variant>
        <vt:i4>0</vt:i4>
      </vt:variant>
      <vt:variant>
        <vt:i4>5</vt:i4>
      </vt:variant>
      <vt:variant>
        <vt:lpwstr/>
      </vt:variant>
      <vt:variant>
        <vt:lpwstr>_Toc89869055</vt:lpwstr>
      </vt:variant>
      <vt:variant>
        <vt:i4>1835068</vt:i4>
      </vt:variant>
      <vt:variant>
        <vt:i4>50</vt:i4>
      </vt:variant>
      <vt:variant>
        <vt:i4>0</vt:i4>
      </vt:variant>
      <vt:variant>
        <vt:i4>5</vt:i4>
      </vt:variant>
      <vt:variant>
        <vt:lpwstr/>
      </vt:variant>
      <vt:variant>
        <vt:lpwstr>_Toc89869054</vt:lpwstr>
      </vt:variant>
      <vt:variant>
        <vt:i4>1769532</vt:i4>
      </vt:variant>
      <vt:variant>
        <vt:i4>44</vt:i4>
      </vt:variant>
      <vt:variant>
        <vt:i4>0</vt:i4>
      </vt:variant>
      <vt:variant>
        <vt:i4>5</vt:i4>
      </vt:variant>
      <vt:variant>
        <vt:lpwstr/>
      </vt:variant>
      <vt:variant>
        <vt:lpwstr>_Toc89869053</vt:lpwstr>
      </vt:variant>
      <vt:variant>
        <vt:i4>1703996</vt:i4>
      </vt:variant>
      <vt:variant>
        <vt:i4>38</vt:i4>
      </vt:variant>
      <vt:variant>
        <vt:i4>0</vt:i4>
      </vt:variant>
      <vt:variant>
        <vt:i4>5</vt:i4>
      </vt:variant>
      <vt:variant>
        <vt:lpwstr/>
      </vt:variant>
      <vt:variant>
        <vt:lpwstr>_Toc89869052</vt:lpwstr>
      </vt:variant>
      <vt:variant>
        <vt:i4>1638460</vt:i4>
      </vt:variant>
      <vt:variant>
        <vt:i4>32</vt:i4>
      </vt:variant>
      <vt:variant>
        <vt:i4>0</vt:i4>
      </vt:variant>
      <vt:variant>
        <vt:i4>5</vt:i4>
      </vt:variant>
      <vt:variant>
        <vt:lpwstr/>
      </vt:variant>
      <vt:variant>
        <vt:lpwstr>_Toc89869051</vt:lpwstr>
      </vt:variant>
      <vt:variant>
        <vt:i4>1572924</vt:i4>
      </vt:variant>
      <vt:variant>
        <vt:i4>26</vt:i4>
      </vt:variant>
      <vt:variant>
        <vt:i4>0</vt:i4>
      </vt:variant>
      <vt:variant>
        <vt:i4>5</vt:i4>
      </vt:variant>
      <vt:variant>
        <vt:lpwstr/>
      </vt:variant>
      <vt:variant>
        <vt:lpwstr>_Toc89869050</vt:lpwstr>
      </vt:variant>
      <vt:variant>
        <vt:i4>1114173</vt:i4>
      </vt:variant>
      <vt:variant>
        <vt:i4>20</vt:i4>
      </vt:variant>
      <vt:variant>
        <vt:i4>0</vt:i4>
      </vt:variant>
      <vt:variant>
        <vt:i4>5</vt:i4>
      </vt:variant>
      <vt:variant>
        <vt:lpwstr/>
      </vt:variant>
      <vt:variant>
        <vt:lpwstr>_Toc89869049</vt:lpwstr>
      </vt:variant>
      <vt:variant>
        <vt:i4>1048637</vt:i4>
      </vt:variant>
      <vt:variant>
        <vt:i4>14</vt:i4>
      </vt:variant>
      <vt:variant>
        <vt:i4>0</vt:i4>
      </vt:variant>
      <vt:variant>
        <vt:i4>5</vt:i4>
      </vt:variant>
      <vt:variant>
        <vt:lpwstr/>
      </vt:variant>
      <vt:variant>
        <vt:lpwstr>_Toc89869048</vt:lpwstr>
      </vt:variant>
      <vt:variant>
        <vt:i4>2031677</vt:i4>
      </vt:variant>
      <vt:variant>
        <vt:i4>8</vt:i4>
      </vt:variant>
      <vt:variant>
        <vt:i4>0</vt:i4>
      </vt:variant>
      <vt:variant>
        <vt:i4>5</vt:i4>
      </vt:variant>
      <vt:variant>
        <vt:lpwstr/>
      </vt:variant>
      <vt:variant>
        <vt:lpwstr>_Toc89869047</vt:lpwstr>
      </vt:variant>
      <vt:variant>
        <vt:i4>1966141</vt:i4>
      </vt:variant>
      <vt:variant>
        <vt:i4>2</vt:i4>
      </vt:variant>
      <vt:variant>
        <vt:i4>0</vt:i4>
      </vt:variant>
      <vt:variant>
        <vt:i4>5</vt:i4>
      </vt:variant>
      <vt:variant>
        <vt:lpwstr/>
      </vt:variant>
      <vt:variant>
        <vt:lpwstr>_Toc89869046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NOVOSTAVBA</dc:title>
  <dc:subject/>
  <dc:creator>user</dc:creator>
  <cp:keywords/>
  <dc:description/>
  <cp:lastModifiedBy>Radek Blažíček</cp:lastModifiedBy>
  <cp:revision>4</cp:revision>
  <cp:lastPrinted>2024-08-17T12:43:00Z</cp:lastPrinted>
  <dcterms:created xsi:type="dcterms:W3CDTF">2024-08-17T09:31:00Z</dcterms:created>
  <dcterms:modified xsi:type="dcterms:W3CDTF">2024-08-17T12:43:00Z</dcterms:modified>
</cp:coreProperties>
</file>